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396" w:rsidRPr="00D617FA" w:rsidRDefault="00351AB4">
      <w:pPr>
        <w:pStyle w:val="Tytu"/>
        <w:rPr>
          <w:lang w:val="pl-PL"/>
        </w:rPr>
      </w:pPr>
      <w:r w:rsidRPr="00D617FA">
        <w:rPr>
          <w:lang w:val="pl-PL"/>
        </w:rPr>
        <w:t xml:space="preserve">SEGAE </w:t>
      </w:r>
      <w:r w:rsidR="00D617FA" w:rsidRPr="00D617FA">
        <w:rPr>
          <w:lang w:val="pl-PL"/>
        </w:rPr>
        <w:t>– Instrukcja dla nauczyciela</w:t>
      </w:r>
      <w:r w:rsidRPr="00D617FA">
        <w:rPr>
          <w:lang w:val="pl-PL"/>
        </w:rPr>
        <w:t xml:space="preserve"> </w:t>
      </w:r>
      <w:r w:rsidR="000F4F7D" w:rsidRPr="00D617FA">
        <w:rPr>
          <w:lang w:val="pl-PL"/>
        </w:rPr>
        <w:t xml:space="preserve">V3 </w:t>
      </w:r>
    </w:p>
    <w:p w:rsidR="00E44396" w:rsidRPr="00D617FA" w:rsidRDefault="00803086" w:rsidP="00831EC4">
      <w:pPr>
        <w:pStyle w:val="Nagwek1"/>
        <w:rPr>
          <w:lang w:val="pl-PL"/>
        </w:rPr>
      </w:pPr>
      <w:bookmarkStart w:id="0" w:name="guide-for-teachers-using-the-game-segae"/>
      <w:bookmarkStart w:id="1" w:name="_Toc58503225"/>
      <w:r>
        <w:rPr>
          <w:lang w:val="pl-PL"/>
        </w:rPr>
        <w:t>Podręcznik</w:t>
      </w:r>
      <w:r w:rsidR="00D617FA">
        <w:rPr>
          <w:lang w:val="pl-PL"/>
        </w:rPr>
        <w:t xml:space="preserve"> dla nauczycieli korzystających</w:t>
      </w:r>
      <w:r w:rsidR="00B044B1">
        <w:rPr>
          <w:lang w:val="pl-PL"/>
        </w:rPr>
        <w:t xml:space="preserve"> </w:t>
      </w:r>
      <w:r w:rsidR="00D617FA">
        <w:rPr>
          <w:lang w:val="pl-PL"/>
        </w:rPr>
        <w:t xml:space="preserve">z gry </w:t>
      </w:r>
      <w:r w:rsidR="00351AB4" w:rsidRPr="00D617FA">
        <w:rPr>
          <w:lang w:val="pl-PL"/>
        </w:rPr>
        <w:t>SEGAE</w:t>
      </w:r>
      <w:bookmarkEnd w:id="0"/>
      <w:bookmarkEnd w:id="1"/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pl-PL"/>
        </w:rPr>
        <w:id w:val="5929120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66648" w:rsidRPr="00D617FA" w:rsidRDefault="00D617FA">
          <w:pPr>
            <w:pStyle w:val="Nagwekspisutreci"/>
            <w:rPr>
              <w:lang w:val="pl-PL"/>
            </w:rPr>
          </w:pPr>
          <w:r>
            <w:rPr>
              <w:lang w:val="pl-PL"/>
            </w:rPr>
            <w:t>Spi</w:t>
          </w:r>
          <w:r w:rsidR="00B66648" w:rsidRPr="00D617FA">
            <w:rPr>
              <w:lang w:val="pl-PL"/>
            </w:rPr>
            <w:t>s</w:t>
          </w:r>
          <w:r>
            <w:rPr>
              <w:lang w:val="pl-PL"/>
            </w:rPr>
            <w:t xml:space="preserve"> treści</w:t>
          </w:r>
        </w:p>
        <w:p w:rsidR="00A56D74" w:rsidRDefault="00B66648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r w:rsidRPr="00D617FA">
            <w:rPr>
              <w:lang w:val="pl-PL"/>
            </w:rPr>
            <w:fldChar w:fldCharType="begin"/>
          </w:r>
          <w:r w:rsidRPr="00D617FA">
            <w:rPr>
              <w:lang w:val="pl-PL"/>
            </w:rPr>
            <w:instrText xml:space="preserve"> TOC \o "1-3" \h \z \u </w:instrText>
          </w:r>
          <w:r w:rsidRPr="00D617FA">
            <w:rPr>
              <w:lang w:val="pl-PL"/>
            </w:rPr>
            <w:fldChar w:fldCharType="separate"/>
          </w:r>
          <w:hyperlink w:anchor="_Toc58503225" w:history="1">
            <w:r w:rsidR="00A56D74" w:rsidRPr="00DA462F">
              <w:rPr>
                <w:rStyle w:val="Hipercze"/>
                <w:noProof/>
                <w:lang w:val="pl-PL"/>
              </w:rPr>
              <w:t>Podręcznik dla nauczycieli korzystających z gry SEGAE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_Toc58503225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1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26" w:history="1">
            <w:r w:rsidR="00A56D74" w:rsidRPr="00DA462F">
              <w:rPr>
                <w:rStyle w:val="Hipercze"/>
                <w:noProof/>
                <w:lang w:val="pl-PL"/>
              </w:rPr>
              <w:t>1. Wprowadzenie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_Toc58503226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2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27" w:history="1">
            <w:r w:rsidR="00A56D74" w:rsidRPr="00DA462F">
              <w:rPr>
                <w:rStyle w:val="Hipercze"/>
                <w:noProof/>
                <w:lang w:val="pl-PL"/>
              </w:rPr>
              <w:t>1.1. Co to jest SEGAE?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_Toc58503227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2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28" w:history="1">
            <w:r w:rsidR="00A56D74" w:rsidRPr="00DA462F">
              <w:rPr>
                <w:rStyle w:val="Hipercze"/>
                <w:noProof/>
                <w:lang w:val="pl-PL"/>
              </w:rPr>
              <w:t>1.2. Jakie jest zadanie niniejszego podręcznika?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_Toc58503228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2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29" w:history="1">
            <w:r w:rsidR="00A56D74" w:rsidRPr="00DA462F">
              <w:rPr>
                <w:rStyle w:val="Hipercze"/>
                <w:noProof/>
                <w:lang w:val="pl-PL"/>
              </w:rPr>
              <w:t>1.3. Co znajdziesz w niniejszym podręczniku?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_Toc58503229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3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30" w:history="1">
            <w:r w:rsidR="00A56D74" w:rsidRPr="00DA462F">
              <w:rPr>
                <w:rStyle w:val="Hipercze"/>
                <w:noProof/>
                <w:lang w:val="pl-PL"/>
              </w:rPr>
              <w:t>2. Organizacja i wymagania dotyczące zajęć klasowych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_Toc58503230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3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31" w:history="1">
            <w:r w:rsidR="00A56D74" w:rsidRPr="00DA462F">
              <w:rPr>
                <w:rStyle w:val="Hipercze"/>
                <w:noProof/>
                <w:lang w:val="pl-PL"/>
              </w:rPr>
              <w:t>2.1. Rzeczywista sala lekcyjna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_Toc58503231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3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32" w:history="1">
            <w:r w:rsidR="00A56D74" w:rsidRPr="00DA462F">
              <w:rPr>
                <w:rStyle w:val="Hipercze"/>
                <w:noProof/>
                <w:lang w:val="pl-PL"/>
              </w:rPr>
              <w:t>2.2. Zajęcia wirtualne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_Toc58503232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4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33" w:history="1">
            <w:r w:rsidR="00A56D74" w:rsidRPr="00DA462F">
              <w:rPr>
                <w:rStyle w:val="Hipercze"/>
                <w:noProof/>
                <w:lang w:val="pl-PL"/>
              </w:rPr>
              <w:t>2.3. Uwaga dotycząca szkolenia indywidualnego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_Toc58503233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5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34" w:history="1">
            <w:r w:rsidR="00A56D74" w:rsidRPr="00DA462F">
              <w:rPr>
                <w:rStyle w:val="Hipercze"/>
                <w:noProof/>
                <w:lang w:val="pl-PL"/>
              </w:rPr>
              <w:t>3. Cele edukacyjne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_Toc58503234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5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35" w:history="1">
            <w:r w:rsidR="00A56D74" w:rsidRPr="00DA462F">
              <w:rPr>
                <w:rStyle w:val="Hipercze"/>
                <w:noProof/>
                <w:lang w:val="pl-PL"/>
              </w:rPr>
              <w:t>3.1. Ogólne cele edukacyjne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_Toc58503235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5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36" w:history="1">
            <w:r w:rsidR="00A56D74" w:rsidRPr="00DA462F">
              <w:rPr>
                <w:rStyle w:val="Hipercze"/>
                <w:noProof/>
                <w:lang w:val="pl-PL"/>
              </w:rPr>
              <w:t>3.2. Szczegółowe cele edukacyjne do oceny na bazie rezultatów, np. budowanie quizów (taksonomia Blooma)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_Toc58503236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5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37" w:history="1">
            <w:r w:rsidR="00A56D74" w:rsidRPr="00DA462F">
              <w:rPr>
                <w:rStyle w:val="Hipercze"/>
                <w:noProof/>
                <w:lang w:val="pl-PL"/>
              </w:rPr>
              <w:t>4. Elementy składowe budowy sesji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_Toc58503237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6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38" w:history="1">
            <w:r w:rsidR="00A56D74" w:rsidRPr="00DA462F">
              <w:rPr>
                <w:rStyle w:val="Hipercze"/>
                <w:noProof/>
                <w:lang w:val="pl-PL"/>
              </w:rPr>
              <w:t>4.1. Jak budować sesję edukacyjną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_Toc58503238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6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39" w:history="1">
            <w:r w:rsidR="00A56D74" w:rsidRPr="00DA462F">
              <w:rPr>
                <w:rStyle w:val="Hipercze"/>
                <w:noProof/>
                <w:lang w:val="pl-PL"/>
              </w:rPr>
              <w:t>4.2. Jeżeli studenci grają w SEGAE po raz pierwszy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_Toc58503239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6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40" w:history="1">
            <w:r w:rsidR="00A56D74" w:rsidRPr="00DA462F">
              <w:rPr>
                <w:rStyle w:val="Hipercze"/>
                <w:noProof/>
                <w:lang w:val="pl-PL"/>
              </w:rPr>
              <w:t>4.3. Scenariusz 1: „Piaskownica” - praktyczne odkrywanie gry SEGAE oraz procedur rolniczych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_Toc58503240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7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41" w:history="1">
            <w:r w:rsidR="00A56D74" w:rsidRPr="00DA462F">
              <w:rPr>
                <w:rStyle w:val="Hipercze"/>
                <w:noProof/>
                <w:lang w:val="pl-PL"/>
              </w:rPr>
              <w:t>4.4. Scenariusz 2: Podstawy myślenia systemowego: wiązanie zapotrzebowania na paszę dla zwierząt z produkcją roślinną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_Toc58503241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8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42" w:history="1">
            <w:r w:rsidR="00A56D74" w:rsidRPr="00DA462F">
              <w:rPr>
                <w:rStyle w:val="Hipercze"/>
                <w:noProof/>
                <w:lang w:val="pl-PL"/>
              </w:rPr>
              <w:t>4.5. Scenariusz 3: Przejście do rolnictwa agroekologicznego przy poprawieniu jednego konkretnego wskaźnika zrównoważonego rozwoju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_Toc58503242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8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43" w:history="1">
            <w:r w:rsidR="00A56D74" w:rsidRPr="00DA462F">
              <w:rPr>
                <w:rStyle w:val="Hipercze"/>
                <w:noProof/>
                <w:lang w:val="pl-PL"/>
              </w:rPr>
              <w:t>5. Dodatkowe źródła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_Toc58503243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8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44" w:history="1">
            <w:r w:rsidR="00A56D74" w:rsidRPr="00DA462F">
              <w:rPr>
                <w:rStyle w:val="Hipercze"/>
                <w:noProof/>
                <w:lang w:val="pl-PL"/>
              </w:rPr>
              <w:t>Załącznik 1 Propozycja szczegółowych celów edukacyjnych w agroekologii o rosnącym stopniu skomplikowania, w oparciu o taksonomię Blooma.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_Toc58503244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9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A56D74" w:rsidRDefault="00C749E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3245" w:history="1">
            <w:r w:rsidR="00A56D74" w:rsidRPr="00DA462F">
              <w:rPr>
                <w:rStyle w:val="Hipercze"/>
                <w:noProof/>
                <w:lang w:val="pl-PL"/>
              </w:rPr>
              <w:t>Załącznik 2: Słownictwo</w:t>
            </w:r>
            <w:r w:rsidR="00A56D74">
              <w:rPr>
                <w:noProof/>
                <w:webHidden/>
              </w:rPr>
              <w:tab/>
            </w:r>
            <w:r w:rsidR="00A56D74">
              <w:rPr>
                <w:noProof/>
                <w:webHidden/>
              </w:rPr>
              <w:fldChar w:fldCharType="begin"/>
            </w:r>
            <w:r w:rsidR="00A56D74">
              <w:rPr>
                <w:noProof/>
                <w:webHidden/>
              </w:rPr>
              <w:instrText xml:space="preserve"> PAGEREF _Toc58503245 \h </w:instrText>
            </w:r>
            <w:r w:rsidR="00A56D74">
              <w:rPr>
                <w:noProof/>
                <w:webHidden/>
              </w:rPr>
            </w:r>
            <w:r w:rsidR="00A56D74">
              <w:rPr>
                <w:noProof/>
                <w:webHidden/>
              </w:rPr>
              <w:fldChar w:fldCharType="separate"/>
            </w:r>
            <w:r w:rsidR="00A56D74">
              <w:rPr>
                <w:noProof/>
                <w:webHidden/>
              </w:rPr>
              <w:t>11</w:t>
            </w:r>
            <w:r w:rsidR="00A56D74">
              <w:rPr>
                <w:noProof/>
                <w:webHidden/>
              </w:rPr>
              <w:fldChar w:fldCharType="end"/>
            </w:r>
          </w:hyperlink>
        </w:p>
        <w:p w:rsidR="00B66648" w:rsidRPr="00D617FA" w:rsidRDefault="00B66648">
          <w:pPr>
            <w:rPr>
              <w:lang w:val="pl-PL"/>
            </w:rPr>
          </w:pPr>
          <w:r w:rsidRPr="00D617FA">
            <w:rPr>
              <w:b/>
              <w:bCs/>
              <w:lang w:val="pl-PL"/>
            </w:rPr>
            <w:fldChar w:fldCharType="end"/>
          </w:r>
        </w:p>
      </w:sdtContent>
    </w:sdt>
    <w:p w:rsidR="00831EC4" w:rsidRPr="00D617FA" w:rsidRDefault="00831EC4">
      <w:pPr>
        <w:pStyle w:val="FirstParagraph"/>
        <w:rPr>
          <w:lang w:val="pl-PL"/>
        </w:rPr>
      </w:pPr>
    </w:p>
    <w:p w:rsidR="00831EC4" w:rsidRPr="00D617FA" w:rsidRDefault="00831EC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  <w:lang w:val="pl-PL"/>
        </w:rPr>
      </w:pPr>
      <w:bookmarkStart w:id="2" w:name="introduction"/>
      <w:r w:rsidRPr="00D617FA">
        <w:rPr>
          <w:lang w:val="pl-PL"/>
        </w:rPr>
        <w:br w:type="page"/>
      </w:r>
    </w:p>
    <w:p w:rsidR="00E44396" w:rsidRPr="00D617FA" w:rsidRDefault="00351AB4" w:rsidP="00475951">
      <w:pPr>
        <w:pStyle w:val="Nagwek2"/>
        <w:rPr>
          <w:lang w:val="pl-PL"/>
        </w:rPr>
      </w:pPr>
      <w:bookmarkStart w:id="3" w:name="_Toc58503226"/>
      <w:r w:rsidRPr="00D617FA">
        <w:rPr>
          <w:lang w:val="pl-PL"/>
        </w:rPr>
        <w:lastRenderedPageBreak/>
        <w:t xml:space="preserve">1. </w:t>
      </w:r>
      <w:bookmarkEnd w:id="2"/>
      <w:r w:rsidR="00D617FA">
        <w:rPr>
          <w:lang w:val="pl-PL"/>
        </w:rPr>
        <w:t>Wprowadzenie</w:t>
      </w:r>
      <w:bookmarkEnd w:id="3"/>
    </w:p>
    <w:p w:rsidR="00E44396" w:rsidRPr="00D617FA" w:rsidRDefault="00351AB4" w:rsidP="00475951">
      <w:pPr>
        <w:pStyle w:val="Nagwek3"/>
        <w:rPr>
          <w:lang w:val="pl-PL"/>
        </w:rPr>
      </w:pPr>
      <w:bookmarkStart w:id="4" w:name="what-is-segae"/>
      <w:bookmarkStart w:id="5" w:name="_Toc58503227"/>
      <w:r w:rsidRPr="00D617FA">
        <w:rPr>
          <w:lang w:val="pl-PL"/>
        </w:rPr>
        <w:t xml:space="preserve">1.1. </w:t>
      </w:r>
      <w:r w:rsidR="00D617FA">
        <w:rPr>
          <w:lang w:val="pl-PL"/>
        </w:rPr>
        <w:t>Co to jest</w:t>
      </w:r>
      <w:r w:rsidRPr="00D617FA">
        <w:rPr>
          <w:lang w:val="pl-PL"/>
        </w:rPr>
        <w:t xml:space="preserve"> SEGAE?</w:t>
      </w:r>
      <w:bookmarkEnd w:id="4"/>
      <w:bookmarkEnd w:id="5"/>
    </w:p>
    <w:p w:rsidR="00802C2A" w:rsidRPr="00D617FA" w:rsidRDefault="00B76E4D" w:rsidP="00475951">
      <w:pPr>
        <w:pStyle w:val="FirstParagraph"/>
        <w:rPr>
          <w:lang w:val="pl-PL"/>
        </w:rPr>
      </w:pPr>
      <w:r>
        <w:rPr>
          <w:lang w:val="pl-PL"/>
        </w:rPr>
        <w:t>G</w:t>
      </w:r>
      <w:r w:rsidR="00AF38C2">
        <w:rPr>
          <w:lang w:val="pl-PL"/>
        </w:rPr>
        <w:t>ra</w:t>
      </w:r>
      <w:r>
        <w:rPr>
          <w:lang w:val="pl-PL"/>
        </w:rPr>
        <w:t xml:space="preserve"> edukacyjna</w:t>
      </w:r>
      <w:r w:rsidR="00351AB4" w:rsidRPr="00D617FA">
        <w:rPr>
          <w:lang w:val="pl-PL"/>
        </w:rPr>
        <w:t xml:space="preserve"> SEGAE </w:t>
      </w:r>
      <w:r w:rsidR="00AF38C2">
        <w:rPr>
          <w:lang w:val="pl-PL"/>
        </w:rPr>
        <w:t>to symulacja</w:t>
      </w:r>
      <w:r w:rsidR="00351AB4" w:rsidRPr="00D617FA">
        <w:rPr>
          <w:lang w:val="pl-PL"/>
        </w:rPr>
        <w:t xml:space="preserve"> </w:t>
      </w:r>
      <w:r w:rsidR="00AF38C2">
        <w:rPr>
          <w:lang w:val="pl-PL"/>
        </w:rPr>
        <w:t>mieszanego gospodarstwa rolno-hodowlanego ukierunkowanego n</w:t>
      </w:r>
      <w:r>
        <w:rPr>
          <w:lang w:val="pl-PL"/>
        </w:rPr>
        <w:t>a</w:t>
      </w:r>
      <w:r w:rsidR="00AF38C2">
        <w:rPr>
          <w:lang w:val="pl-PL"/>
        </w:rPr>
        <w:t xml:space="preserve"> produkcję mleczną</w:t>
      </w:r>
      <w:r w:rsidR="00FF592A" w:rsidRPr="00D617FA">
        <w:rPr>
          <w:lang w:val="pl-PL"/>
        </w:rPr>
        <w:t xml:space="preserve">. </w:t>
      </w:r>
      <w:r w:rsidR="00AF38C2">
        <w:rPr>
          <w:lang w:val="pl-PL"/>
        </w:rPr>
        <w:t xml:space="preserve">Jej zadaniem jest uświadomienie uczniom </w:t>
      </w:r>
      <w:r w:rsidR="009218CA">
        <w:rPr>
          <w:lang w:val="pl-PL"/>
        </w:rPr>
        <w:t xml:space="preserve">(studentom) </w:t>
      </w:r>
      <w:r w:rsidR="00AF38C2">
        <w:rPr>
          <w:lang w:val="pl-PL"/>
        </w:rPr>
        <w:t xml:space="preserve">konieczności </w:t>
      </w:r>
      <w:r w:rsidR="00FF592A" w:rsidRPr="00D617FA">
        <w:rPr>
          <w:lang w:val="pl-PL"/>
        </w:rPr>
        <w:t>integr</w:t>
      </w:r>
      <w:r w:rsidR="00AF38C2">
        <w:rPr>
          <w:lang w:val="pl-PL"/>
        </w:rPr>
        <w:t>owania elementów systemu</w:t>
      </w:r>
      <w:r w:rsidR="00FF592A" w:rsidRPr="00D617FA">
        <w:rPr>
          <w:lang w:val="pl-PL"/>
        </w:rPr>
        <w:t xml:space="preserve"> </w:t>
      </w:r>
      <w:r w:rsidR="00AF38C2">
        <w:rPr>
          <w:lang w:val="pl-PL"/>
        </w:rPr>
        <w:t>gospodarki rolnej</w:t>
      </w:r>
      <w:r w:rsidR="00FF592A" w:rsidRPr="00D617FA">
        <w:rPr>
          <w:lang w:val="pl-PL"/>
        </w:rPr>
        <w:t xml:space="preserve"> </w:t>
      </w:r>
      <w:r w:rsidR="00AF38C2">
        <w:rPr>
          <w:lang w:val="pl-PL"/>
        </w:rPr>
        <w:t>celem zapewnienia zrównoważonych zmian agroekologicznych.</w:t>
      </w:r>
      <w:r w:rsidR="007A4A09" w:rsidRPr="00D617FA">
        <w:rPr>
          <w:lang w:val="pl-PL"/>
        </w:rPr>
        <w:t xml:space="preserve"> </w:t>
      </w:r>
    </w:p>
    <w:p w:rsidR="00E44396" w:rsidRPr="00D617FA" w:rsidRDefault="00AF38C2" w:rsidP="00475951">
      <w:pPr>
        <w:pStyle w:val="FirstParagraph"/>
        <w:rPr>
          <w:lang w:val="pl-PL"/>
        </w:rPr>
      </w:pPr>
      <w:r>
        <w:rPr>
          <w:lang w:val="pl-PL"/>
        </w:rPr>
        <w:t>W podstawowej wersji gry</w:t>
      </w:r>
      <w:r w:rsidR="00D52ACD">
        <w:rPr>
          <w:lang w:val="pl-PL"/>
        </w:rPr>
        <w:t xml:space="preserve"> mamy do czynienia z typową </w:t>
      </w:r>
      <w:r w:rsidR="00351AB4" w:rsidRPr="00D617FA">
        <w:rPr>
          <w:lang w:val="pl-PL"/>
        </w:rPr>
        <w:t>farm</w:t>
      </w:r>
      <w:r w:rsidR="00D52ACD">
        <w:rPr>
          <w:lang w:val="pl-PL"/>
        </w:rPr>
        <w:t xml:space="preserve">ą z zachodniej </w:t>
      </w:r>
      <w:r w:rsidR="00351AB4" w:rsidRPr="00D617FA">
        <w:rPr>
          <w:lang w:val="pl-PL"/>
        </w:rPr>
        <w:t>Franc</w:t>
      </w:r>
      <w:r w:rsidR="00D52ACD">
        <w:rPr>
          <w:lang w:val="pl-PL"/>
        </w:rPr>
        <w:t>ji</w:t>
      </w:r>
      <w:r w:rsidR="00351AB4" w:rsidRPr="00D617FA">
        <w:rPr>
          <w:lang w:val="pl-PL"/>
        </w:rPr>
        <w:t xml:space="preserve">, </w:t>
      </w:r>
      <w:r w:rsidR="00D52ACD">
        <w:rPr>
          <w:lang w:val="pl-PL"/>
        </w:rPr>
        <w:t xml:space="preserve">można jednak ustawić </w:t>
      </w:r>
      <w:r w:rsidR="00351AB4" w:rsidRPr="00D617FA">
        <w:rPr>
          <w:lang w:val="pl-PL"/>
        </w:rPr>
        <w:t>paramet</w:t>
      </w:r>
      <w:r w:rsidR="00D52ACD">
        <w:rPr>
          <w:lang w:val="pl-PL"/>
        </w:rPr>
        <w:t>ry pr</w:t>
      </w:r>
      <w:bookmarkStart w:id="6" w:name="_GoBack"/>
      <w:bookmarkEnd w:id="6"/>
      <w:r w:rsidR="00D52ACD">
        <w:rPr>
          <w:lang w:val="pl-PL"/>
        </w:rPr>
        <w:t>zypominające bardziej standardowe gospodarstwo b</w:t>
      </w:r>
      <w:r w:rsidR="00351AB4" w:rsidRPr="00D617FA">
        <w:rPr>
          <w:lang w:val="pl-PL"/>
        </w:rPr>
        <w:t>elgi</w:t>
      </w:r>
      <w:r w:rsidR="00D52ACD">
        <w:rPr>
          <w:lang w:val="pl-PL"/>
        </w:rPr>
        <w:t>jskie</w:t>
      </w:r>
      <w:r w:rsidR="00351AB4" w:rsidRPr="00D617FA">
        <w:rPr>
          <w:lang w:val="pl-PL"/>
        </w:rPr>
        <w:t xml:space="preserve">, </w:t>
      </w:r>
      <w:r w:rsidR="00D52ACD">
        <w:rPr>
          <w:lang w:val="pl-PL"/>
        </w:rPr>
        <w:t>polskie lub włoskie z</w:t>
      </w:r>
      <w:r w:rsidR="00351AB4" w:rsidRPr="00D617FA">
        <w:rPr>
          <w:lang w:val="pl-PL"/>
        </w:rPr>
        <w:t xml:space="preserve"> </w:t>
      </w:r>
      <w:r w:rsidR="00D52ACD">
        <w:rPr>
          <w:lang w:val="pl-PL"/>
        </w:rPr>
        <w:t>k</w:t>
      </w:r>
      <w:r w:rsidR="00351AB4" w:rsidRPr="00D617FA">
        <w:rPr>
          <w:lang w:val="pl-PL"/>
        </w:rPr>
        <w:t>on</w:t>
      </w:r>
      <w:r w:rsidR="00D52ACD">
        <w:rPr>
          <w:lang w:val="pl-PL"/>
        </w:rPr>
        <w:t>w</w:t>
      </w:r>
      <w:r w:rsidR="00351AB4" w:rsidRPr="00D617FA">
        <w:rPr>
          <w:lang w:val="pl-PL"/>
        </w:rPr>
        <w:t>en</w:t>
      </w:r>
      <w:r w:rsidR="00D52ACD">
        <w:rPr>
          <w:lang w:val="pl-PL"/>
        </w:rPr>
        <w:t>cj</w:t>
      </w:r>
      <w:r w:rsidR="00351AB4" w:rsidRPr="00D617FA">
        <w:rPr>
          <w:lang w:val="pl-PL"/>
        </w:rPr>
        <w:t>onal</w:t>
      </w:r>
      <w:r w:rsidR="00D52ACD">
        <w:rPr>
          <w:lang w:val="pl-PL"/>
        </w:rPr>
        <w:t>nymi procedurami rolniczymi</w:t>
      </w:r>
      <w:r w:rsidR="00351AB4" w:rsidRPr="00D617FA">
        <w:rPr>
          <w:lang w:val="pl-PL"/>
        </w:rPr>
        <w:t xml:space="preserve">. </w:t>
      </w:r>
      <w:r w:rsidR="00D52ACD">
        <w:rPr>
          <w:lang w:val="pl-PL"/>
        </w:rPr>
        <w:t>Gra</w:t>
      </w:r>
      <w:r w:rsidR="00351AB4" w:rsidRPr="00D617FA">
        <w:rPr>
          <w:lang w:val="pl-PL"/>
        </w:rPr>
        <w:t xml:space="preserve"> SEGAE </w:t>
      </w:r>
      <w:r w:rsidR="00D52ACD">
        <w:rPr>
          <w:lang w:val="pl-PL"/>
        </w:rPr>
        <w:t xml:space="preserve">umożliwia </w:t>
      </w:r>
      <w:r w:rsidR="00351AB4" w:rsidRPr="00D617FA">
        <w:rPr>
          <w:lang w:val="pl-PL"/>
        </w:rPr>
        <w:t>realist</w:t>
      </w:r>
      <w:r w:rsidR="00D52ACD">
        <w:rPr>
          <w:lang w:val="pl-PL"/>
        </w:rPr>
        <w:t>yczne symulacje</w:t>
      </w:r>
      <w:r w:rsidR="00351AB4" w:rsidRPr="00D617FA">
        <w:rPr>
          <w:lang w:val="pl-PL"/>
        </w:rPr>
        <w:t xml:space="preserve">, </w:t>
      </w:r>
      <w:r w:rsidR="00D52ACD">
        <w:rPr>
          <w:lang w:val="pl-PL"/>
        </w:rPr>
        <w:t xml:space="preserve">podejmowanie decyzji dotyczących zarządzania uprawami i </w:t>
      </w:r>
      <w:r w:rsidR="00160AD5">
        <w:rPr>
          <w:lang w:val="pl-PL"/>
        </w:rPr>
        <w:t>zwierzętami hodowlanymi</w:t>
      </w:r>
      <w:r w:rsidR="00351AB4" w:rsidRPr="00D617FA">
        <w:rPr>
          <w:lang w:val="pl-PL"/>
        </w:rPr>
        <w:t xml:space="preserve"> </w:t>
      </w:r>
      <w:r w:rsidR="00160AD5">
        <w:rPr>
          <w:lang w:val="pl-PL"/>
        </w:rPr>
        <w:t>w rocznych</w:t>
      </w:r>
      <w:r w:rsidR="00351AB4" w:rsidRPr="00D617FA">
        <w:rPr>
          <w:lang w:val="pl-PL"/>
        </w:rPr>
        <w:t xml:space="preserve"> </w:t>
      </w:r>
      <w:r w:rsidR="00160AD5">
        <w:rPr>
          <w:lang w:val="pl-PL"/>
        </w:rPr>
        <w:t>odstępach czasu</w:t>
      </w:r>
      <w:r w:rsidR="00351AB4" w:rsidRPr="00D617FA">
        <w:rPr>
          <w:lang w:val="pl-PL"/>
        </w:rPr>
        <w:t xml:space="preserve">. </w:t>
      </w:r>
      <w:r w:rsidR="00160AD5">
        <w:rPr>
          <w:lang w:val="pl-PL"/>
        </w:rPr>
        <w:t>Podczas gry, losowe zdarzenia pogodowe, rynkowe lub</w:t>
      </w:r>
      <w:r w:rsidR="00351AB4" w:rsidRPr="00D617FA">
        <w:rPr>
          <w:lang w:val="pl-PL"/>
        </w:rPr>
        <w:t xml:space="preserve"> </w:t>
      </w:r>
      <w:r w:rsidR="00160AD5">
        <w:rPr>
          <w:lang w:val="pl-PL"/>
        </w:rPr>
        <w:t>chorobowe mogą wpływać na zmianę stanu farmy</w:t>
      </w:r>
      <w:r w:rsidR="00351AB4" w:rsidRPr="00D617FA">
        <w:rPr>
          <w:lang w:val="pl-PL"/>
        </w:rPr>
        <w:t xml:space="preserve">, </w:t>
      </w:r>
      <w:r w:rsidR="00160AD5">
        <w:rPr>
          <w:lang w:val="pl-PL"/>
        </w:rPr>
        <w:t>wymagając</w:t>
      </w:r>
      <w:r w:rsidR="00351AB4" w:rsidRPr="00D617FA">
        <w:rPr>
          <w:lang w:val="pl-PL"/>
        </w:rPr>
        <w:t xml:space="preserve"> </w:t>
      </w:r>
      <w:r w:rsidR="00160AD5">
        <w:rPr>
          <w:lang w:val="pl-PL"/>
        </w:rPr>
        <w:t>wprowadzania innych decyzji w kolejnych latach</w:t>
      </w:r>
      <w:r w:rsidR="00351AB4" w:rsidRPr="00D617FA">
        <w:rPr>
          <w:lang w:val="pl-PL"/>
        </w:rPr>
        <w:t>.</w:t>
      </w:r>
      <w:r w:rsidR="00A56D74">
        <w:rPr>
          <w:lang w:val="pl-PL"/>
        </w:rPr>
        <w:t xml:space="preserve"> </w:t>
      </w:r>
    </w:p>
    <w:p w:rsidR="00802C2A" w:rsidRPr="00D617FA" w:rsidRDefault="00160AD5" w:rsidP="00475951">
      <w:pPr>
        <w:pStyle w:val="Tekstpodstawowy"/>
        <w:rPr>
          <w:lang w:val="pl-PL"/>
        </w:rPr>
      </w:pPr>
      <w:r>
        <w:rPr>
          <w:lang w:val="pl-PL"/>
        </w:rPr>
        <w:t>Omawiana gra zawiera różnorodne praktyki i procedury agroekologiczne związane z zarządzaniem uprawami i zwierzętami hodowlanymi, która daje grającym możliwość oceny wpływu tych praktyk na trzy filary zrównoważ</w:t>
      </w:r>
      <w:r w:rsidR="00DE21F3">
        <w:rPr>
          <w:lang w:val="pl-PL"/>
        </w:rPr>
        <w:t>onego rozwoju</w:t>
      </w:r>
      <w:r w:rsidR="00351AB4" w:rsidRPr="00D617FA">
        <w:rPr>
          <w:lang w:val="pl-PL"/>
        </w:rPr>
        <w:t xml:space="preserve">: </w:t>
      </w:r>
      <w:r w:rsidR="00DE21F3">
        <w:rPr>
          <w:lang w:val="pl-PL"/>
        </w:rPr>
        <w:t>gospodarczego</w:t>
      </w:r>
      <w:r w:rsidR="00351AB4" w:rsidRPr="00D617FA">
        <w:rPr>
          <w:lang w:val="pl-PL"/>
        </w:rPr>
        <w:t xml:space="preserve">, </w:t>
      </w:r>
      <w:r w:rsidR="00DE21F3">
        <w:rPr>
          <w:lang w:val="pl-PL"/>
        </w:rPr>
        <w:t>środowiskowego</w:t>
      </w:r>
      <w:r w:rsidR="00351AB4" w:rsidRPr="00D617FA">
        <w:rPr>
          <w:lang w:val="pl-PL"/>
        </w:rPr>
        <w:t xml:space="preserve"> </w:t>
      </w:r>
      <w:r w:rsidR="00DE21F3">
        <w:rPr>
          <w:lang w:val="pl-PL"/>
        </w:rPr>
        <w:t>i społecznego</w:t>
      </w:r>
      <w:r w:rsidR="00A56D74">
        <w:rPr>
          <w:lang w:val="pl-PL"/>
        </w:rPr>
        <w:t>.</w:t>
      </w:r>
    </w:p>
    <w:p w:rsidR="00E44396" w:rsidRPr="00D617FA" w:rsidRDefault="00B76E4D" w:rsidP="00475951">
      <w:pPr>
        <w:pStyle w:val="Tekstpodstawowy"/>
        <w:rPr>
          <w:lang w:val="pl-PL"/>
        </w:rPr>
      </w:pPr>
      <w:r>
        <w:rPr>
          <w:lang w:val="pl-PL"/>
        </w:rPr>
        <w:t>Gra edukacyjna</w:t>
      </w:r>
      <w:r w:rsidRPr="00D617FA">
        <w:rPr>
          <w:lang w:val="pl-PL"/>
        </w:rPr>
        <w:t xml:space="preserve"> </w:t>
      </w:r>
      <w:r w:rsidR="00351AB4" w:rsidRPr="00D617FA">
        <w:rPr>
          <w:lang w:val="pl-PL"/>
        </w:rPr>
        <w:t xml:space="preserve">SEGAE </w:t>
      </w:r>
      <w:r>
        <w:rPr>
          <w:lang w:val="pl-PL"/>
        </w:rPr>
        <w:t>to bezpłatna gra</w:t>
      </w:r>
      <w:r w:rsidR="00351AB4" w:rsidRPr="00D617FA">
        <w:rPr>
          <w:lang w:val="pl-PL"/>
        </w:rPr>
        <w:t xml:space="preserve"> online </w:t>
      </w:r>
      <w:r>
        <w:rPr>
          <w:lang w:val="pl-PL"/>
        </w:rPr>
        <w:t xml:space="preserve">dostępna pod adresem </w:t>
      </w:r>
      <w:r w:rsidR="00C749E5">
        <w:fldChar w:fldCharType="begin"/>
      </w:r>
      <w:r w:rsidR="00C749E5" w:rsidRPr="00E85BA1">
        <w:rPr>
          <w:lang w:val="pl-PL"/>
        </w:rPr>
        <w:instrText xml:space="preserve"> HYPERLINK "https://tinyurl.com/segae0" \h </w:instrText>
      </w:r>
      <w:r w:rsidR="00C749E5">
        <w:fldChar w:fldCharType="separate"/>
      </w:r>
      <w:r w:rsidR="00351AB4" w:rsidRPr="00D617FA">
        <w:rPr>
          <w:rStyle w:val="Hipercze"/>
          <w:lang w:val="pl-PL"/>
        </w:rPr>
        <w:t>https://tinyurl.com/segae0</w:t>
      </w:r>
      <w:r w:rsidR="00C749E5">
        <w:rPr>
          <w:rStyle w:val="Hipercze"/>
          <w:lang w:val="pl-PL"/>
        </w:rPr>
        <w:fldChar w:fldCharType="end"/>
      </w:r>
      <w:r w:rsidR="00351AB4" w:rsidRPr="00D617FA">
        <w:rPr>
          <w:lang w:val="pl-PL"/>
        </w:rPr>
        <w:t>.</w:t>
      </w:r>
    </w:p>
    <w:p w:rsidR="00E44396" w:rsidRPr="00D617FA" w:rsidRDefault="00B76E4D" w:rsidP="00475951">
      <w:pPr>
        <w:pStyle w:val="Tekstpodstawowy"/>
        <w:rPr>
          <w:lang w:val="pl-PL"/>
        </w:rPr>
      </w:pPr>
      <w:r>
        <w:rPr>
          <w:lang w:val="pl-PL"/>
        </w:rPr>
        <w:t>Jakkolwiek</w:t>
      </w:r>
      <w:r w:rsidR="00351AB4" w:rsidRPr="00D617FA">
        <w:rPr>
          <w:lang w:val="pl-PL"/>
        </w:rPr>
        <w:t xml:space="preserve">, </w:t>
      </w:r>
      <w:r>
        <w:rPr>
          <w:lang w:val="pl-PL"/>
        </w:rPr>
        <w:t xml:space="preserve">gry </w:t>
      </w:r>
      <w:r w:rsidR="00351AB4" w:rsidRPr="00D617FA">
        <w:rPr>
          <w:lang w:val="pl-PL"/>
        </w:rPr>
        <w:t xml:space="preserve">SEGAE </w:t>
      </w:r>
      <w:r>
        <w:rPr>
          <w:lang w:val="pl-PL"/>
        </w:rPr>
        <w:t>nie można wykorzystywać jako narzędzia wspomagającego podejmowanie decyzji</w:t>
      </w:r>
      <w:r w:rsidR="00351AB4" w:rsidRPr="00D617FA">
        <w:rPr>
          <w:lang w:val="pl-PL"/>
        </w:rPr>
        <w:t xml:space="preserve">, </w:t>
      </w:r>
      <w:r>
        <w:rPr>
          <w:lang w:val="pl-PL"/>
        </w:rPr>
        <w:t xml:space="preserve">ponieważ nie jest ona wystarczająco szczegółowa, aby dać </w:t>
      </w:r>
      <w:r w:rsidR="00803086">
        <w:rPr>
          <w:lang w:val="pl-PL"/>
        </w:rPr>
        <w:t>kontekstowo istotne wyniki i odzwierciedlać wszystkie procesy występujące na farmie</w:t>
      </w:r>
      <w:r w:rsidR="00351AB4" w:rsidRPr="00D617FA">
        <w:rPr>
          <w:lang w:val="pl-PL"/>
        </w:rPr>
        <w:t>.</w:t>
      </w:r>
    </w:p>
    <w:p w:rsidR="00E44396" w:rsidRPr="00D617FA" w:rsidRDefault="00351AB4" w:rsidP="00475951">
      <w:pPr>
        <w:pStyle w:val="Nagwek3"/>
        <w:rPr>
          <w:lang w:val="pl-PL"/>
        </w:rPr>
      </w:pPr>
      <w:bookmarkStart w:id="7" w:name="what-is-the-purpose-of-this-guide"/>
      <w:bookmarkStart w:id="8" w:name="_Toc58503228"/>
      <w:r w:rsidRPr="00D617FA">
        <w:rPr>
          <w:lang w:val="pl-PL"/>
        </w:rPr>
        <w:t xml:space="preserve">1.2. </w:t>
      </w:r>
      <w:r w:rsidR="00803086">
        <w:rPr>
          <w:lang w:val="pl-PL"/>
        </w:rPr>
        <w:t>Jakie jest zadanie niniejszego podręcznika</w:t>
      </w:r>
      <w:r w:rsidRPr="00D617FA">
        <w:rPr>
          <w:lang w:val="pl-PL"/>
        </w:rPr>
        <w:t>?</w:t>
      </w:r>
      <w:bookmarkEnd w:id="7"/>
      <w:bookmarkEnd w:id="8"/>
    </w:p>
    <w:p w:rsidR="00E44396" w:rsidRPr="00D617FA" w:rsidRDefault="00803086" w:rsidP="00475951">
      <w:pPr>
        <w:pStyle w:val="FirstParagraph"/>
        <w:rPr>
          <w:lang w:val="pl-PL"/>
        </w:rPr>
      </w:pPr>
      <w:r>
        <w:rPr>
          <w:lang w:val="pl-PL"/>
        </w:rPr>
        <w:t>Niniejsza</w:t>
      </w:r>
      <w:r w:rsidR="00351AB4" w:rsidRPr="00D617FA">
        <w:rPr>
          <w:lang w:val="pl-PL"/>
        </w:rPr>
        <w:t xml:space="preserve"> </w:t>
      </w:r>
      <w:r>
        <w:rPr>
          <w:lang w:val="pl-PL"/>
        </w:rPr>
        <w:t xml:space="preserve">pomoc </w:t>
      </w:r>
      <w:r w:rsidR="00351AB4" w:rsidRPr="00D617FA">
        <w:rPr>
          <w:lang w:val="pl-PL"/>
        </w:rPr>
        <w:t>pedagogic</w:t>
      </w:r>
      <w:r>
        <w:rPr>
          <w:lang w:val="pl-PL"/>
        </w:rPr>
        <w:t>zn</w:t>
      </w:r>
      <w:r w:rsidR="00351AB4" w:rsidRPr="00D617FA">
        <w:rPr>
          <w:lang w:val="pl-PL"/>
        </w:rPr>
        <w:t>a</w:t>
      </w:r>
      <w:r>
        <w:rPr>
          <w:lang w:val="pl-PL"/>
        </w:rPr>
        <w:t xml:space="preserve"> dostarcza nauczycielom informacji i narzędzi, jakich potrzebują do opracowania skutecznej sesji edukacyjnej</w:t>
      </w:r>
      <w:r w:rsidRPr="00D617FA">
        <w:rPr>
          <w:lang w:val="pl-PL"/>
        </w:rPr>
        <w:t xml:space="preserve"> </w:t>
      </w:r>
      <w:r>
        <w:rPr>
          <w:lang w:val="pl-PL"/>
        </w:rPr>
        <w:t xml:space="preserve">z wykorzystaniem </w:t>
      </w:r>
      <w:r w:rsidR="00351AB4" w:rsidRPr="00D617FA">
        <w:rPr>
          <w:lang w:val="pl-PL"/>
        </w:rPr>
        <w:t xml:space="preserve">SEGAE, </w:t>
      </w:r>
      <w:r>
        <w:rPr>
          <w:lang w:val="pl-PL"/>
        </w:rPr>
        <w:t>gry</w:t>
      </w:r>
      <w:r w:rsidR="000051EB">
        <w:rPr>
          <w:lang w:val="pl-PL"/>
        </w:rPr>
        <w:t> </w:t>
      </w:r>
      <w:r>
        <w:rPr>
          <w:lang w:val="pl-PL"/>
        </w:rPr>
        <w:t>edukacyjnej dotyczącej agroekologii</w:t>
      </w:r>
      <w:r w:rsidR="00351AB4" w:rsidRPr="00D617FA">
        <w:rPr>
          <w:lang w:val="pl-PL"/>
        </w:rPr>
        <w:t>.</w:t>
      </w:r>
      <w:r w:rsidR="00A56D74">
        <w:rPr>
          <w:lang w:val="pl-PL"/>
        </w:rPr>
        <w:t xml:space="preserve"> </w:t>
      </w:r>
    </w:p>
    <w:p w:rsidR="00E44396" w:rsidRPr="00D617FA" w:rsidRDefault="00803086" w:rsidP="00475951">
      <w:pPr>
        <w:pStyle w:val="Tekstpodstawowy"/>
        <w:rPr>
          <w:lang w:val="pl-PL"/>
        </w:rPr>
      </w:pPr>
      <w:r>
        <w:rPr>
          <w:lang w:val="pl-PL"/>
        </w:rPr>
        <w:t xml:space="preserve">Grę </w:t>
      </w:r>
      <w:r w:rsidR="00351AB4" w:rsidRPr="00D617FA">
        <w:rPr>
          <w:lang w:val="pl-PL"/>
        </w:rPr>
        <w:t xml:space="preserve">SEGAE </w:t>
      </w:r>
      <w:r>
        <w:rPr>
          <w:lang w:val="pl-PL"/>
        </w:rPr>
        <w:t xml:space="preserve">opracowano w celu ułatwienia zrozumienia, w jaki sposób procedury </w:t>
      </w:r>
      <w:r w:rsidR="00351AB4" w:rsidRPr="00D617FA">
        <w:rPr>
          <w:lang w:val="pl-PL"/>
        </w:rPr>
        <w:t xml:space="preserve"> </w:t>
      </w:r>
      <w:r>
        <w:rPr>
          <w:lang w:val="pl-PL"/>
        </w:rPr>
        <w:t>rolnicze wpływają na</w:t>
      </w:r>
      <w:r w:rsidR="00351AB4" w:rsidRPr="00D617FA">
        <w:rPr>
          <w:lang w:val="pl-PL"/>
        </w:rPr>
        <w:t xml:space="preserve"> </w:t>
      </w:r>
      <w:r>
        <w:rPr>
          <w:lang w:val="pl-PL"/>
        </w:rPr>
        <w:t>zrównoważony rozwój gospodarstwa rolnego</w:t>
      </w:r>
      <w:r w:rsidR="00351AB4" w:rsidRPr="00D617FA">
        <w:rPr>
          <w:lang w:val="pl-PL"/>
        </w:rPr>
        <w:t xml:space="preserve">. </w:t>
      </w:r>
      <w:r>
        <w:rPr>
          <w:lang w:val="pl-PL"/>
        </w:rPr>
        <w:t>Szybkie kursy</w:t>
      </w:r>
      <w:r w:rsidR="00351AB4" w:rsidRPr="00D617FA">
        <w:rPr>
          <w:lang w:val="pl-PL"/>
        </w:rPr>
        <w:t xml:space="preserve"> </w:t>
      </w:r>
      <w:r>
        <w:rPr>
          <w:lang w:val="pl-PL"/>
        </w:rPr>
        <w:t>w</w:t>
      </w:r>
      <w:r w:rsidR="0052295B" w:rsidRPr="00D617FA">
        <w:rPr>
          <w:lang w:val="pl-PL"/>
        </w:rPr>
        <w:t xml:space="preserve">ideo </w:t>
      </w:r>
      <w:r>
        <w:rPr>
          <w:lang w:val="pl-PL"/>
        </w:rPr>
        <w:t xml:space="preserve">pokazujące, jak grać w samą grę, są dostępne pod adresem: </w:t>
      </w:r>
      <w:r w:rsidR="00C749E5">
        <w:fldChar w:fldCharType="begin"/>
      </w:r>
      <w:r w:rsidR="00C749E5" w:rsidRPr="00E85BA1">
        <w:rPr>
          <w:lang w:val="pl-PL"/>
        </w:rPr>
        <w:instrText xml:space="preserve"> HYPERLINK "http://mc.wipie.ur.krakow.pl/segae/" </w:instrText>
      </w:r>
      <w:r w:rsidR="00C749E5">
        <w:fldChar w:fldCharType="separate"/>
      </w:r>
      <w:r w:rsidR="009A17F2" w:rsidRPr="00D617FA">
        <w:rPr>
          <w:rStyle w:val="Hipercze"/>
          <w:lang w:val="pl-PL"/>
        </w:rPr>
        <w:t>http://mc.wipie.ur.krakow.pl/segae/</w:t>
      </w:r>
      <w:r w:rsidR="00C749E5">
        <w:rPr>
          <w:rStyle w:val="Hipercze"/>
          <w:lang w:val="pl-PL"/>
        </w:rPr>
        <w:fldChar w:fldCharType="end"/>
      </w:r>
      <w:r w:rsidR="009A17F2" w:rsidRPr="00D617FA">
        <w:rPr>
          <w:lang w:val="pl-PL"/>
        </w:rPr>
        <w:t xml:space="preserve">  </w:t>
      </w:r>
    </w:p>
    <w:p w:rsidR="00E44396" w:rsidRPr="00D617FA" w:rsidRDefault="00791A7D" w:rsidP="00475951">
      <w:pPr>
        <w:pStyle w:val="Tekstpodstawowy"/>
        <w:rPr>
          <w:lang w:val="pl-PL"/>
        </w:rPr>
      </w:pPr>
      <w:r>
        <w:rPr>
          <w:lang w:val="pl-PL"/>
        </w:rPr>
        <w:t xml:space="preserve">Omawiana gra jest symulatorem farmy i </w:t>
      </w:r>
      <w:r w:rsidR="0038498C">
        <w:rPr>
          <w:lang w:val="pl-PL"/>
        </w:rPr>
        <w:t xml:space="preserve">sama w sobie </w:t>
      </w:r>
      <w:r>
        <w:rPr>
          <w:lang w:val="pl-PL"/>
        </w:rPr>
        <w:t>nie zawiera modułów edukacyjnych</w:t>
      </w:r>
      <w:r w:rsidR="009A17F2" w:rsidRPr="00D617FA">
        <w:rPr>
          <w:lang w:val="pl-PL"/>
        </w:rPr>
        <w:t xml:space="preserve">, </w:t>
      </w:r>
      <w:r>
        <w:rPr>
          <w:lang w:val="pl-PL"/>
        </w:rPr>
        <w:t xml:space="preserve">chociaż każdy może </w:t>
      </w:r>
      <w:r w:rsidR="000051EB">
        <w:rPr>
          <w:lang w:val="pl-PL"/>
        </w:rPr>
        <w:t>poznać</w:t>
      </w:r>
      <w:r>
        <w:rPr>
          <w:lang w:val="pl-PL"/>
        </w:rPr>
        <w:t xml:space="preserve"> procedur</w:t>
      </w:r>
      <w:r w:rsidR="000051EB">
        <w:rPr>
          <w:lang w:val="pl-PL"/>
        </w:rPr>
        <w:t>y</w:t>
      </w:r>
      <w:r>
        <w:rPr>
          <w:lang w:val="pl-PL"/>
        </w:rPr>
        <w:t xml:space="preserve"> rolnicz</w:t>
      </w:r>
      <w:r w:rsidR="000051EB">
        <w:rPr>
          <w:lang w:val="pl-PL"/>
        </w:rPr>
        <w:t>e</w:t>
      </w:r>
      <w:r>
        <w:rPr>
          <w:lang w:val="pl-PL"/>
        </w:rPr>
        <w:t xml:space="preserve"> po prostu eksplorując grę</w:t>
      </w:r>
      <w:r w:rsidR="009A17F2" w:rsidRPr="00D617FA">
        <w:rPr>
          <w:lang w:val="pl-PL"/>
        </w:rPr>
        <w:t xml:space="preserve">. </w:t>
      </w:r>
      <w:r w:rsidR="00351AB4" w:rsidRPr="00D617FA">
        <w:rPr>
          <w:lang w:val="pl-PL"/>
        </w:rPr>
        <w:t xml:space="preserve">SEGAE </w:t>
      </w:r>
      <w:r w:rsidR="000051EB">
        <w:rPr>
          <w:lang w:val="pl-PL"/>
        </w:rPr>
        <w:t>najlepiej jest</w:t>
      </w:r>
      <w:r>
        <w:rPr>
          <w:lang w:val="pl-PL"/>
        </w:rPr>
        <w:t xml:space="preserve"> wykorzystywać podczas grupowych sesji edukacyjnych</w:t>
      </w:r>
      <w:r w:rsidR="00351AB4" w:rsidRPr="00D617FA">
        <w:rPr>
          <w:lang w:val="pl-PL"/>
        </w:rPr>
        <w:t xml:space="preserve">, </w:t>
      </w:r>
      <w:r w:rsidR="000051EB">
        <w:rPr>
          <w:lang w:val="pl-PL"/>
        </w:rPr>
        <w:t>zarówno w </w:t>
      </w:r>
      <w:r w:rsidR="0038498C">
        <w:rPr>
          <w:lang w:val="pl-PL"/>
        </w:rPr>
        <w:t>sal</w:t>
      </w:r>
      <w:r>
        <w:rPr>
          <w:lang w:val="pl-PL"/>
        </w:rPr>
        <w:t>ach</w:t>
      </w:r>
      <w:r w:rsidR="0038498C">
        <w:rPr>
          <w:lang w:val="pl-PL"/>
        </w:rPr>
        <w:t xml:space="preserve"> lekcyjnych</w:t>
      </w:r>
      <w:r>
        <w:rPr>
          <w:lang w:val="pl-PL"/>
        </w:rPr>
        <w:t>, jak i podczas zajęć zdalnych</w:t>
      </w:r>
      <w:r w:rsidR="00351AB4" w:rsidRPr="00D617FA">
        <w:rPr>
          <w:lang w:val="pl-PL"/>
        </w:rPr>
        <w:t xml:space="preserve">, </w:t>
      </w:r>
      <w:r w:rsidR="000051EB">
        <w:rPr>
          <w:lang w:val="pl-PL"/>
        </w:rPr>
        <w:t>dla</w:t>
      </w:r>
      <w:r>
        <w:rPr>
          <w:lang w:val="pl-PL"/>
        </w:rPr>
        <w:t xml:space="preserve"> porównania uzyskanych </w:t>
      </w:r>
      <w:r w:rsidR="007A56E4">
        <w:rPr>
          <w:lang w:val="pl-PL"/>
        </w:rPr>
        <w:t>rezultat</w:t>
      </w:r>
      <w:r>
        <w:rPr>
          <w:lang w:val="pl-PL"/>
        </w:rPr>
        <w:t>ów oraz umożliwienia dyskusji między uczącymi się a</w:t>
      </w:r>
      <w:r w:rsidR="0038498C">
        <w:rPr>
          <w:lang w:val="pl-PL"/>
        </w:rPr>
        <w:t> </w:t>
      </w:r>
      <w:r>
        <w:rPr>
          <w:lang w:val="pl-PL"/>
        </w:rPr>
        <w:t>nauczycielem</w:t>
      </w:r>
      <w:r w:rsidR="00351AB4" w:rsidRPr="00D617FA">
        <w:rPr>
          <w:lang w:val="pl-PL"/>
        </w:rPr>
        <w:t xml:space="preserve">. </w:t>
      </w:r>
      <w:r>
        <w:rPr>
          <w:lang w:val="pl-PL"/>
        </w:rPr>
        <w:t>Sama gra nie zawiera</w:t>
      </w:r>
      <w:r w:rsidR="00351AB4" w:rsidRPr="00D617FA">
        <w:rPr>
          <w:lang w:val="pl-PL"/>
        </w:rPr>
        <w:t xml:space="preserve"> </w:t>
      </w:r>
      <w:r>
        <w:rPr>
          <w:lang w:val="pl-PL"/>
        </w:rPr>
        <w:t>wbudowanej funkcji czatu</w:t>
      </w:r>
      <w:r w:rsidR="00351AB4" w:rsidRPr="00D617FA">
        <w:rPr>
          <w:lang w:val="pl-PL"/>
        </w:rPr>
        <w:t xml:space="preserve">. </w:t>
      </w:r>
      <w:r>
        <w:rPr>
          <w:lang w:val="pl-PL"/>
        </w:rPr>
        <w:t>W przypadku nauki zdalnej</w:t>
      </w:r>
      <w:r w:rsidR="00351AB4" w:rsidRPr="00D617FA">
        <w:rPr>
          <w:lang w:val="pl-PL"/>
        </w:rPr>
        <w:t xml:space="preserve">, </w:t>
      </w:r>
      <w:r>
        <w:rPr>
          <w:lang w:val="pl-PL"/>
        </w:rPr>
        <w:t xml:space="preserve">klasa powinna spotykać się </w:t>
      </w:r>
      <w:r w:rsidR="0038498C">
        <w:rPr>
          <w:lang w:val="pl-PL"/>
        </w:rPr>
        <w:t xml:space="preserve">w wirtualnej sali lekcyjnej </w:t>
      </w:r>
      <w:r w:rsidR="009A17F2" w:rsidRPr="00D617FA">
        <w:rPr>
          <w:lang w:val="pl-PL"/>
        </w:rPr>
        <w:t>na platform</w:t>
      </w:r>
      <w:r w:rsidR="0038498C">
        <w:rPr>
          <w:lang w:val="pl-PL"/>
        </w:rPr>
        <w:t>ie umożliwiającej wzajemne interakcje i udostępnianie ekranów</w:t>
      </w:r>
      <w:r w:rsidR="00351AB4" w:rsidRPr="00D617FA">
        <w:rPr>
          <w:lang w:val="pl-PL"/>
        </w:rPr>
        <w:t>, a</w:t>
      </w:r>
      <w:r w:rsidR="0038498C">
        <w:rPr>
          <w:lang w:val="pl-PL"/>
        </w:rPr>
        <w:t xml:space="preserve"> przynajmniej ekranu nauczyciela</w:t>
      </w:r>
      <w:r w:rsidR="00351AB4" w:rsidRPr="00D617FA">
        <w:rPr>
          <w:lang w:val="pl-PL"/>
        </w:rPr>
        <w:t>.</w:t>
      </w:r>
    </w:p>
    <w:p w:rsidR="00E44396" w:rsidRPr="00D617FA" w:rsidRDefault="00351AB4" w:rsidP="00475951">
      <w:pPr>
        <w:pStyle w:val="Nagwek3"/>
        <w:rPr>
          <w:lang w:val="pl-PL"/>
        </w:rPr>
      </w:pPr>
      <w:bookmarkStart w:id="9" w:name="what-will-you-find-in-this-guide"/>
      <w:bookmarkStart w:id="10" w:name="_Toc58503229"/>
      <w:r w:rsidRPr="00D617FA">
        <w:rPr>
          <w:lang w:val="pl-PL"/>
        </w:rPr>
        <w:lastRenderedPageBreak/>
        <w:t xml:space="preserve">1.3. </w:t>
      </w:r>
      <w:r w:rsidR="00803086">
        <w:rPr>
          <w:lang w:val="pl-PL"/>
        </w:rPr>
        <w:t xml:space="preserve">Co znajdziesz w niniejszym </w:t>
      </w:r>
      <w:r w:rsidR="00791A7D">
        <w:rPr>
          <w:lang w:val="pl-PL"/>
        </w:rPr>
        <w:t>podręczniku</w:t>
      </w:r>
      <w:r w:rsidRPr="00D617FA">
        <w:rPr>
          <w:lang w:val="pl-PL"/>
        </w:rPr>
        <w:t>?</w:t>
      </w:r>
      <w:bookmarkEnd w:id="9"/>
      <w:bookmarkEnd w:id="10"/>
    </w:p>
    <w:p w:rsidR="00E44396" w:rsidRPr="00D617FA" w:rsidRDefault="0038498C" w:rsidP="00475951">
      <w:pPr>
        <w:pStyle w:val="FirstParagraph"/>
        <w:rPr>
          <w:lang w:val="pl-PL"/>
        </w:rPr>
      </w:pPr>
      <w:r>
        <w:rPr>
          <w:lang w:val="pl-PL"/>
        </w:rPr>
        <w:t xml:space="preserve">Niniejszy podręcznik został opracowany z uwzględnieniem filozofii „opartej na </w:t>
      </w:r>
      <w:r w:rsidR="007A56E4">
        <w:rPr>
          <w:lang w:val="pl-PL"/>
        </w:rPr>
        <w:t>rezultat</w:t>
      </w:r>
      <w:r>
        <w:rPr>
          <w:lang w:val="pl-PL"/>
        </w:rPr>
        <w:t>ach</w:t>
      </w:r>
      <w:r w:rsidR="009A17F2" w:rsidRPr="00D617FA">
        <w:rPr>
          <w:lang w:val="pl-PL"/>
        </w:rPr>
        <w:t>”</w:t>
      </w:r>
      <w:r w:rsidR="0040483D">
        <w:rPr>
          <w:lang w:val="pl-PL"/>
        </w:rPr>
        <w:t xml:space="preserve"> w celu ułatwienia nauczycielom opracowania jednej lub kilku sesji edukacyjnych wykorzystujących </w:t>
      </w:r>
      <w:r w:rsidR="009A17F2" w:rsidRPr="00D617FA">
        <w:rPr>
          <w:lang w:val="pl-PL"/>
        </w:rPr>
        <w:t xml:space="preserve">SEGAE. </w:t>
      </w:r>
      <w:r w:rsidR="003C547A">
        <w:rPr>
          <w:lang w:val="pl-PL"/>
        </w:rPr>
        <w:t>Na początku przedstawiono</w:t>
      </w:r>
      <w:r w:rsidR="0040483D">
        <w:rPr>
          <w:lang w:val="pl-PL"/>
        </w:rPr>
        <w:t xml:space="preserve"> organizacj</w:t>
      </w:r>
      <w:r w:rsidR="003C547A">
        <w:rPr>
          <w:lang w:val="pl-PL"/>
        </w:rPr>
        <w:t>ę</w:t>
      </w:r>
      <w:r w:rsidR="0040483D">
        <w:rPr>
          <w:lang w:val="pl-PL"/>
        </w:rPr>
        <w:t xml:space="preserve"> sali lekcyjnej</w:t>
      </w:r>
      <w:r w:rsidR="00351AB4" w:rsidRPr="00D617FA">
        <w:rPr>
          <w:lang w:val="pl-PL"/>
        </w:rPr>
        <w:t xml:space="preserve">, </w:t>
      </w:r>
      <w:r w:rsidR="0040483D">
        <w:rPr>
          <w:lang w:val="pl-PL"/>
        </w:rPr>
        <w:t>ce</w:t>
      </w:r>
      <w:r w:rsidR="003C547A">
        <w:rPr>
          <w:lang w:val="pl-PL"/>
        </w:rPr>
        <w:t>le</w:t>
      </w:r>
      <w:r w:rsidR="0040483D">
        <w:rPr>
          <w:lang w:val="pl-PL"/>
        </w:rPr>
        <w:t xml:space="preserve"> </w:t>
      </w:r>
      <w:r w:rsidR="003C547A">
        <w:rPr>
          <w:lang w:val="pl-PL"/>
        </w:rPr>
        <w:t>edukacyjne</w:t>
      </w:r>
      <w:r w:rsidR="005D3785">
        <w:rPr>
          <w:lang w:val="pl-PL"/>
        </w:rPr>
        <w:t xml:space="preserve"> </w:t>
      </w:r>
      <w:r w:rsidR="003C547A">
        <w:rPr>
          <w:lang w:val="pl-PL"/>
        </w:rPr>
        <w:t>dostosowane</w:t>
      </w:r>
      <w:r w:rsidR="0040483D">
        <w:rPr>
          <w:lang w:val="pl-PL"/>
        </w:rPr>
        <w:t xml:space="preserve"> do </w:t>
      </w:r>
      <w:r w:rsidR="00351AB4" w:rsidRPr="00D617FA">
        <w:rPr>
          <w:lang w:val="pl-PL"/>
        </w:rPr>
        <w:t>profil</w:t>
      </w:r>
      <w:r w:rsidR="0040483D">
        <w:rPr>
          <w:lang w:val="pl-PL"/>
        </w:rPr>
        <w:t>u uczniów</w:t>
      </w:r>
      <w:r w:rsidR="009218CA">
        <w:rPr>
          <w:lang w:val="pl-PL"/>
        </w:rPr>
        <w:t xml:space="preserve"> (</w:t>
      </w:r>
      <w:r w:rsidR="00351AB4" w:rsidRPr="00D617FA">
        <w:rPr>
          <w:lang w:val="pl-PL"/>
        </w:rPr>
        <w:t>student</w:t>
      </w:r>
      <w:r w:rsidR="0040483D">
        <w:rPr>
          <w:lang w:val="pl-PL"/>
        </w:rPr>
        <w:t>ów</w:t>
      </w:r>
      <w:r w:rsidR="009218CA">
        <w:rPr>
          <w:lang w:val="pl-PL"/>
        </w:rPr>
        <w:t>)</w:t>
      </w:r>
      <w:r w:rsidR="00351AB4" w:rsidRPr="00D617FA">
        <w:rPr>
          <w:lang w:val="pl-PL"/>
        </w:rPr>
        <w:t xml:space="preserve">, </w:t>
      </w:r>
      <w:r w:rsidR="0040483D">
        <w:rPr>
          <w:lang w:val="pl-PL"/>
        </w:rPr>
        <w:t>struktur</w:t>
      </w:r>
      <w:r w:rsidR="003C547A">
        <w:rPr>
          <w:lang w:val="pl-PL"/>
        </w:rPr>
        <w:t>ę</w:t>
      </w:r>
      <w:r w:rsidR="0040483D">
        <w:rPr>
          <w:lang w:val="pl-PL"/>
        </w:rPr>
        <w:t xml:space="preserve"> sesji</w:t>
      </w:r>
      <w:r w:rsidR="00351AB4" w:rsidRPr="00D617FA">
        <w:rPr>
          <w:lang w:val="pl-PL"/>
        </w:rPr>
        <w:t xml:space="preserve">, </w:t>
      </w:r>
      <w:r w:rsidR="0040483D">
        <w:rPr>
          <w:lang w:val="pl-PL"/>
        </w:rPr>
        <w:t>s</w:t>
      </w:r>
      <w:r w:rsidR="00D617FA">
        <w:rPr>
          <w:lang w:val="pl-PL"/>
        </w:rPr>
        <w:t>cenariusz</w:t>
      </w:r>
      <w:r w:rsidR="003C547A">
        <w:rPr>
          <w:lang w:val="pl-PL"/>
        </w:rPr>
        <w:t>e</w:t>
      </w:r>
      <w:r w:rsidR="0040483D">
        <w:rPr>
          <w:lang w:val="pl-PL"/>
        </w:rPr>
        <w:t xml:space="preserve"> sesji</w:t>
      </w:r>
      <w:r w:rsidR="00351AB4" w:rsidRPr="00D617FA">
        <w:rPr>
          <w:lang w:val="pl-PL"/>
        </w:rPr>
        <w:t>, a</w:t>
      </w:r>
      <w:r w:rsidR="0040483D">
        <w:rPr>
          <w:lang w:val="pl-PL"/>
        </w:rPr>
        <w:t> </w:t>
      </w:r>
      <w:r w:rsidR="00351AB4" w:rsidRPr="00D617FA">
        <w:rPr>
          <w:lang w:val="pl-PL"/>
        </w:rPr>
        <w:t>n</w:t>
      </w:r>
      <w:r w:rsidR="0040483D">
        <w:rPr>
          <w:lang w:val="pl-PL"/>
        </w:rPr>
        <w:t>a końcu opisano narzędzia służące ocenie.</w:t>
      </w:r>
      <w:r w:rsidR="00351AB4" w:rsidRPr="00D617FA">
        <w:rPr>
          <w:lang w:val="pl-PL"/>
        </w:rPr>
        <w:t xml:space="preserve"> </w:t>
      </w:r>
      <w:r w:rsidR="0040483D">
        <w:rPr>
          <w:lang w:val="pl-PL"/>
        </w:rPr>
        <w:t>Wskazano również dodatkowe źródła dotyczące a</w:t>
      </w:r>
      <w:r w:rsidR="00FF592A" w:rsidRPr="00D617FA">
        <w:rPr>
          <w:lang w:val="pl-PL"/>
        </w:rPr>
        <w:t>gro</w:t>
      </w:r>
      <w:r w:rsidR="0040483D">
        <w:rPr>
          <w:lang w:val="pl-PL"/>
        </w:rPr>
        <w:t>ekologii i zrównoważonego rozwoju</w:t>
      </w:r>
      <w:r w:rsidR="00351AB4" w:rsidRPr="00D617FA">
        <w:rPr>
          <w:lang w:val="pl-PL"/>
        </w:rPr>
        <w:t>.</w:t>
      </w:r>
    </w:p>
    <w:p w:rsidR="00E44396" w:rsidRPr="00D617FA" w:rsidRDefault="00351AB4" w:rsidP="00475951">
      <w:pPr>
        <w:pStyle w:val="Nagwek2"/>
        <w:rPr>
          <w:lang w:val="pl-PL"/>
        </w:rPr>
      </w:pPr>
      <w:bookmarkStart w:id="11" w:name="classroom-setup-and-requirements"/>
      <w:bookmarkStart w:id="12" w:name="_Toc58503230"/>
      <w:r w:rsidRPr="00D617FA">
        <w:rPr>
          <w:lang w:val="pl-PL"/>
        </w:rPr>
        <w:t xml:space="preserve">2. </w:t>
      </w:r>
      <w:bookmarkEnd w:id="11"/>
      <w:r w:rsidR="0040483D">
        <w:rPr>
          <w:lang w:val="pl-PL"/>
        </w:rPr>
        <w:t>Organizacja</w:t>
      </w:r>
      <w:r w:rsidR="00791A7D">
        <w:rPr>
          <w:lang w:val="pl-PL"/>
        </w:rPr>
        <w:t xml:space="preserve"> i wymagania </w:t>
      </w:r>
      <w:r w:rsidR="0064644F">
        <w:rPr>
          <w:lang w:val="pl-PL"/>
        </w:rPr>
        <w:t xml:space="preserve">dotyczące </w:t>
      </w:r>
      <w:r w:rsidR="00621EAE">
        <w:rPr>
          <w:lang w:val="pl-PL"/>
        </w:rPr>
        <w:t>zajęć klasowych</w:t>
      </w:r>
      <w:bookmarkEnd w:id="12"/>
    </w:p>
    <w:p w:rsidR="00E44396" w:rsidRPr="00D617FA" w:rsidRDefault="00351AB4" w:rsidP="00475951">
      <w:pPr>
        <w:pStyle w:val="FirstParagraph"/>
        <w:rPr>
          <w:lang w:val="pl-PL"/>
        </w:rPr>
      </w:pPr>
      <w:r w:rsidRPr="00D617FA">
        <w:rPr>
          <w:lang w:val="pl-PL"/>
        </w:rPr>
        <w:t xml:space="preserve">SEGAE </w:t>
      </w:r>
      <w:r w:rsidR="0040483D">
        <w:rPr>
          <w:lang w:val="pl-PL"/>
        </w:rPr>
        <w:t>zaprojektowano z myślą o graniu w krótkich sekwencjach</w:t>
      </w:r>
      <w:r w:rsidRPr="00D617FA">
        <w:rPr>
          <w:lang w:val="pl-PL"/>
        </w:rPr>
        <w:t xml:space="preserve">, </w:t>
      </w:r>
      <w:r w:rsidR="006D01F3">
        <w:rPr>
          <w:lang w:val="pl-PL"/>
        </w:rPr>
        <w:t xml:space="preserve">łączeniu </w:t>
      </w:r>
      <w:r w:rsidR="00974D5E">
        <w:rPr>
          <w:lang w:val="pl-PL"/>
        </w:rPr>
        <w:t xml:space="preserve">praktycznego </w:t>
      </w:r>
      <w:r w:rsidR="006D01F3">
        <w:rPr>
          <w:lang w:val="pl-PL"/>
        </w:rPr>
        <w:t>eksperymentowania z wirtualną farmą</w:t>
      </w:r>
      <w:r w:rsidRPr="00D617FA">
        <w:rPr>
          <w:lang w:val="pl-PL"/>
        </w:rPr>
        <w:t xml:space="preserve">, </w:t>
      </w:r>
      <w:r w:rsidR="00974D5E">
        <w:rPr>
          <w:lang w:val="pl-PL"/>
        </w:rPr>
        <w:t>uzyskiwania informacji zwrotnej</w:t>
      </w:r>
      <w:r w:rsidRPr="00D617FA">
        <w:rPr>
          <w:lang w:val="pl-PL"/>
        </w:rPr>
        <w:t xml:space="preserve"> </w:t>
      </w:r>
      <w:r w:rsidR="006D01F3">
        <w:rPr>
          <w:lang w:val="pl-PL"/>
        </w:rPr>
        <w:t>oraz omawiani</w:t>
      </w:r>
      <w:r w:rsidR="00974D5E">
        <w:rPr>
          <w:lang w:val="pl-PL"/>
        </w:rPr>
        <w:t>a</w:t>
      </w:r>
      <w:r w:rsidR="006D01F3">
        <w:rPr>
          <w:lang w:val="pl-PL"/>
        </w:rPr>
        <w:t xml:space="preserve"> wyników na forum k</w:t>
      </w:r>
      <w:r w:rsidRPr="00D617FA">
        <w:rPr>
          <w:lang w:val="pl-PL"/>
        </w:rPr>
        <w:t>las</w:t>
      </w:r>
      <w:r w:rsidR="006D01F3">
        <w:rPr>
          <w:lang w:val="pl-PL"/>
        </w:rPr>
        <w:t>y</w:t>
      </w:r>
      <w:r w:rsidRPr="00D617FA">
        <w:rPr>
          <w:lang w:val="pl-PL"/>
        </w:rPr>
        <w:t>.</w:t>
      </w:r>
    </w:p>
    <w:p w:rsidR="00AE4564" w:rsidRPr="00D617FA" w:rsidRDefault="0040483D" w:rsidP="00475951">
      <w:pPr>
        <w:pStyle w:val="Tekstpodstawowy"/>
        <w:rPr>
          <w:lang w:val="pl-PL"/>
        </w:rPr>
      </w:pPr>
      <w:r>
        <w:rPr>
          <w:lang w:val="pl-PL"/>
        </w:rPr>
        <w:t>Oczekiwany czas gry mieści się w zakresie</w:t>
      </w:r>
      <w:r w:rsidR="00351AB4" w:rsidRPr="00D617FA">
        <w:rPr>
          <w:lang w:val="pl-PL"/>
        </w:rPr>
        <w:t xml:space="preserve"> </w:t>
      </w:r>
      <w:r>
        <w:rPr>
          <w:lang w:val="pl-PL"/>
        </w:rPr>
        <w:t>od</w:t>
      </w:r>
      <w:r w:rsidR="00351AB4" w:rsidRPr="00D617FA">
        <w:rPr>
          <w:lang w:val="pl-PL"/>
        </w:rPr>
        <w:t xml:space="preserve"> 2h </w:t>
      </w:r>
      <w:r>
        <w:rPr>
          <w:lang w:val="pl-PL"/>
        </w:rPr>
        <w:t>d</w:t>
      </w:r>
      <w:r w:rsidR="00351AB4" w:rsidRPr="00D617FA">
        <w:rPr>
          <w:lang w:val="pl-PL"/>
        </w:rPr>
        <w:t xml:space="preserve">o 4h, </w:t>
      </w:r>
      <w:r>
        <w:rPr>
          <w:lang w:val="pl-PL"/>
        </w:rPr>
        <w:t>w zależności od zakresu</w:t>
      </w:r>
      <w:r w:rsidR="00351AB4" w:rsidRPr="00D617FA">
        <w:rPr>
          <w:lang w:val="pl-PL"/>
        </w:rPr>
        <w:t xml:space="preserve"> </w:t>
      </w:r>
      <w:r w:rsidR="006D01F3">
        <w:rPr>
          <w:lang w:val="pl-PL"/>
        </w:rPr>
        <w:t xml:space="preserve">celów </w:t>
      </w:r>
      <w:r w:rsidR="003C547A">
        <w:rPr>
          <w:lang w:val="pl-PL"/>
        </w:rPr>
        <w:t>edukacyjnych</w:t>
      </w:r>
      <w:r w:rsidR="006D01F3">
        <w:rPr>
          <w:lang w:val="pl-PL"/>
        </w:rPr>
        <w:t>, jakie wyznaczono uczącym się w danej sesji</w:t>
      </w:r>
      <w:r w:rsidR="00351AB4" w:rsidRPr="00D617FA">
        <w:rPr>
          <w:lang w:val="pl-PL"/>
        </w:rPr>
        <w:t>.</w:t>
      </w:r>
      <w:r w:rsidR="0052295B" w:rsidRPr="00D617FA">
        <w:rPr>
          <w:lang w:val="pl-PL"/>
        </w:rPr>
        <w:t xml:space="preserve"> </w:t>
      </w:r>
    </w:p>
    <w:p w:rsidR="00E44396" w:rsidRPr="00D617FA" w:rsidRDefault="00554C19" w:rsidP="00475951">
      <w:pPr>
        <w:pStyle w:val="Tekstpodstawowy"/>
        <w:rPr>
          <w:lang w:val="pl-PL"/>
        </w:rPr>
      </w:pPr>
      <w:r>
        <w:rPr>
          <w:lang w:val="pl-PL"/>
        </w:rPr>
        <w:t>W przypadku zajęć w</w:t>
      </w:r>
      <w:r w:rsidR="0052295B" w:rsidRPr="00D617FA">
        <w:rPr>
          <w:lang w:val="pl-PL"/>
        </w:rPr>
        <w:t>irtual</w:t>
      </w:r>
      <w:r>
        <w:rPr>
          <w:lang w:val="pl-PL"/>
        </w:rPr>
        <w:t xml:space="preserve">nych, nauczyciele mogą </w:t>
      </w:r>
      <w:r w:rsidR="0052295B" w:rsidRPr="00D617FA">
        <w:rPr>
          <w:lang w:val="pl-PL"/>
        </w:rPr>
        <w:t>prefero</w:t>
      </w:r>
      <w:r>
        <w:rPr>
          <w:lang w:val="pl-PL"/>
        </w:rPr>
        <w:t>wać</w:t>
      </w:r>
      <w:r w:rsidR="0052295B" w:rsidRPr="00D617FA">
        <w:rPr>
          <w:lang w:val="pl-PL"/>
        </w:rPr>
        <w:t xml:space="preserve"> </w:t>
      </w:r>
      <w:r>
        <w:rPr>
          <w:lang w:val="pl-PL"/>
        </w:rPr>
        <w:t xml:space="preserve">odgrywanie </w:t>
      </w:r>
      <w:r w:rsidR="0052295B" w:rsidRPr="00D617FA">
        <w:rPr>
          <w:lang w:val="pl-PL"/>
        </w:rPr>
        <w:t>i</w:t>
      </w:r>
      <w:r w:rsidR="009A17F2" w:rsidRPr="00D617FA">
        <w:rPr>
          <w:lang w:val="pl-PL"/>
        </w:rPr>
        <w:t>nd</w:t>
      </w:r>
      <w:r>
        <w:rPr>
          <w:lang w:val="pl-PL"/>
        </w:rPr>
        <w:t>yw</w:t>
      </w:r>
      <w:r w:rsidR="009A17F2" w:rsidRPr="00D617FA">
        <w:rPr>
          <w:lang w:val="pl-PL"/>
        </w:rPr>
        <w:t>idual</w:t>
      </w:r>
      <w:r>
        <w:rPr>
          <w:lang w:val="pl-PL"/>
        </w:rPr>
        <w:t>nych</w:t>
      </w:r>
      <w:r w:rsidR="009A17F2" w:rsidRPr="00D617FA">
        <w:rPr>
          <w:lang w:val="pl-PL"/>
        </w:rPr>
        <w:t xml:space="preserve"> </w:t>
      </w:r>
      <w:r>
        <w:rPr>
          <w:lang w:val="pl-PL"/>
        </w:rPr>
        <w:t>s</w:t>
      </w:r>
      <w:r w:rsidR="00D617FA">
        <w:rPr>
          <w:lang w:val="pl-PL"/>
        </w:rPr>
        <w:t>cenariusz</w:t>
      </w:r>
      <w:r>
        <w:rPr>
          <w:lang w:val="pl-PL"/>
        </w:rPr>
        <w:t xml:space="preserve">y w krótszych </w:t>
      </w:r>
      <w:r w:rsidR="009A17F2" w:rsidRPr="00D617FA">
        <w:rPr>
          <w:lang w:val="pl-PL"/>
        </w:rPr>
        <w:t>se</w:t>
      </w:r>
      <w:r>
        <w:rPr>
          <w:lang w:val="pl-PL"/>
        </w:rPr>
        <w:t>kw</w:t>
      </w:r>
      <w:r w:rsidR="009A17F2" w:rsidRPr="00D617FA">
        <w:rPr>
          <w:lang w:val="pl-PL"/>
        </w:rPr>
        <w:t>enc</w:t>
      </w:r>
      <w:r>
        <w:rPr>
          <w:lang w:val="pl-PL"/>
        </w:rPr>
        <w:t>jach, np.</w:t>
      </w:r>
      <w:r w:rsidR="0052295B" w:rsidRPr="00D617FA">
        <w:rPr>
          <w:lang w:val="pl-PL"/>
        </w:rPr>
        <w:t xml:space="preserve"> 45 min (</w:t>
      </w:r>
      <w:r>
        <w:rPr>
          <w:lang w:val="pl-PL"/>
        </w:rPr>
        <w:t>s</w:t>
      </w:r>
      <w:r w:rsidR="00D617FA">
        <w:rPr>
          <w:lang w:val="pl-PL"/>
        </w:rPr>
        <w:t>cenariusz</w:t>
      </w:r>
      <w:r w:rsidR="0052295B" w:rsidRPr="00D617FA">
        <w:rPr>
          <w:lang w:val="pl-PL"/>
        </w:rPr>
        <w:t xml:space="preserve"> +</w:t>
      </w:r>
      <w:r>
        <w:rPr>
          <w:lang w:val="pl-PL"/>
        </w:rPr>
        <w:t> dyskusja</w:t>
      </w:r>
      <w:r w:rsidR="0052295B" w:rsidRPr="00D617FA">
        <w:rPr>
          <w:lang w:val="pl-PL"/>
        </w:rPr>
        <w:t>)</w:t>
      </w:r>
      <w:r>
        <w:rPr>
          <w:lang w:val="pl-PL"/>
        </w:rPr>
        <w:t xml:space="preserve"> dla uniknięcia </w:t>
      </w:r>
      <w:r w:rsidR="009218CA">
        <w:rPr>
          <w:lang w:val="pl-PL"/>
        </w:rPr>
        <w:t>obniżenia poziomu</w:t>
      </w:r>
      <w:r>
        <w:rPr>
          <w:lang w:val="pl-PL"/>
        </w:rPr>
        <w:t xml:space="preserve"> uwagi</w:t>
      </w:r>
      <w:r w:rsidR="0052295B" w:rsidRPr="00D617FA">
        <w:rPr>
          <w:lang w:val="pl-PL"/>
        </w:rPr>
        <w:t xml:space="preserve"> </w:t>
      </w:r>
      <w:r w:rsidR="000051EB">
        <w:rPr>
          <w:lang w:val="pl-PL"/>
        </w:rPr>
        <w:t>studentów</w:t>
      </w:r>
      <w:r w:rsidR="0052295B" w:rsidRPr="00D617FA">
        <w:rPr>
          <w:lang w:val="pl-PL"/>
        </w:rPr>
        <w:t>.</w:t>
      </w:r>
    </w:p>
    <w:p w:rsidR="00E44396" w:rsidRPr="00D617FA" w:rsidRDefault="00554C19" w:rsidP="00475951">
      <w:pPr>
        <w:pStyle w:val="Tekstpodstawowy"/>
        <w:rPr>
          <w:lang w:val="pl-PL"/>
        </w:rPr>
      </w:pPr>
      <w:r>
        <w:rPr>
          <w:lang w:val="pl-PL"/>
        </w:rPr>
        <w:t>Optymalnie</w:t>
      </w:r>
      <w:r w:rsidR="00974D5E">
        <w:rPr>
          <w:lang w:val="pl-PL"/>
        </w:rPr>
        <w:t>,</w:t>
      </w:r>
      <w:r>
        <w:rPr>
          <w:lang w:val="pl-PL"/>
        </w:rPr>
        <w:t xml:space="preserve"> zajęcia wymagają d</w:t>
      </w:r>
      <w:r w:rsidR="00351AB4" w:rsidRPr="00D617FA">
        <w:rPr>
          <w:lang w:val="pl-PL"/>
        </w:rPr>
        <w:t>w</w:t>
      </w:r>
      <w:r>
        <w:rPr>
          <w:lang w:val="pl-PL"/>
        </w:rPr>
        <w:t>óch nauczycieli na</w:t>
      </w:r>
      <w:r w:rsidR="00351AB4" w:rsidRPr="00D617FA">
        <w:rPr>
          <w:lang w:val="pl-PL"/>
        </w:rPr>
        <w:t xml:space="preserve"> 30 </w:t>
      </w:r>
      <w:r w:rsidR="000051EB">
        <w:rPr>
          <w:lang w:val="pl-PL"/>
        </w:rPr>
        <w:t xml:space="preserve">studentów </w:t>
      </w:r>
      <w:r>
        <w:rPr>
          <w:lang w:val="pl-PL"/>
        </w:rPr>
        <w:t>dla zapewnienia d</w:t>
      </w:r>
      <w:r w:rsidR="00351AB4" w:rsidRPr="00D617FA">
        <w:rPr>
          <w:lang w:val="pl-PL"/>
        </w:rPr>
        <w:t>ynamic</w:t>
      </w:r>
      <w:r>
        <w:rPr>
          <w:lang w:val="pl-PL"/>
        </w:rPr>
        <w:t xml:space="preserve">znych </w:t>
      </w:r>
      <w:r w:rsidR="00351AB4" w:rsidRPr="00D617FA">
        <w:rPr>
          <w:lang w:val="pl-PL"/>
        </w:rPr>
        <w:t>intera</w:t>
      </w:r>
      <w:r>
        <w:rPr>
          <w:lang w:val="pl-PL"/>
        </w:rPr>
        <w:t>k</w:t>
      </w:r>
      <w:r w:rsidR="00351AB4" w:rsidRPr="00D617FA">
        <w:rPr>
          <w:lang w:val="pl-PL"/>
        </w:rPr>
        <w:t>c</w:t>
      </w:r>
      <w:r>
        <w:rPr>
          <w:lang w:val="pl-PL"/>
        </w:rPr>
        <w:t xml:space="preserve">ji i </w:t>
      </w:r>
      <w:r w:rsidR="00351AB4" w:rsidRPr="00D617FA">
        <w:rPr>
          <w:lang w:val="pl-PL"/>
        </w:rPr>
        <w:t>pr</w:t>
      </w:r>
      <w:r>
        <w:rPr>
          <w:lang w:val="pl-PL"/>
        </w:rPr>
        <w:t xml:space="preserve">zekazania </w:t>
      </w:r>
      <w:r w:rsidR="00974D5E">
        <w:rPr>
          <w:lang w:val="pl-PL"/>
        </w:rPr>
        <w:t xml:space="preserve">informacji </w:t>
      </w:r>
      <w:r w:rsidR="00351AB4" w:rsidRPr="00D617FA">
        <w:rPr>
          <w:lang w:val="pl-PL"/>
        </w:rPr>
        <w:t>inter</w:t>
      </w:r>
      <w:r>
        <w:rPr>
          <w:lang w:val="pl-PL"/>
        </w:rPr>
        <w:t>dyscyplinarn</w:t>
      </w:r>
      <w:r w:rsidR="00974D5E">
        <w:rPr>
          <w:lang w:val="pl-PL"/>
        </w:rPr>
        <w:t>ych</w:t>
      </w:r>
      <w:r w:rsidR="00351AB4" w:rsidRPr="00D617FA">
        <w:rPr>
          <w:lang w:val="pl-PL"/>
        </w:rPr>
        <w:t>.</w:t>
      </w:r>
    </w:p>
    <w:p w:rsidR="00E44396" w:rsidRPr="00D617FA" w:rsidRDefault="00554C19" w:rsidP="00475951">
      <w:pPr>
        <w:pStyle w:val="Tekstpodstawowy"/>
        <w:rPr>
          <w:b/>
          <w:lang w:val="pl-PL"/>
        </w:rPr>
      </w:pPr>
      <w:r>
        <w:rPr>
          <w:b/>
          <w:lang w:val="pl-PL"/>
        </w:rPr>
        <w:t>Sprzęt</w:t>
      </w:r>
      <w:r w:rsidR="00351AB4" w:rsidRPr="00D617FA">
        <w:rPr>
          <w:b/>
          <w:lang w:val="pl-PL"/>
        </w:rPr>
        <w:t xml:space="preserve">: </w:t>
      </w:r>
      <w:r>
        <w:rPr>
          <w:b/>
          <w:lang w:val="pl-PL"/>
        </w:rPr>
        <w:t>wymagany jest jeden k</w:t>
      </w:r>
      <w:r w:rsidR="00351AB4" w:rsidRPr="00D617FA">
        <w:rPr>
          <w:b/>
          <w:lang w:val="pl-PL"/>
        </w:rPr>
        <w:t>omputer</w:t>
      </w:r>
      <w:r w:rsidR="009A17F2" w:rsidRPr="00D617FA">
        <w:rPr>
          <w:b/>
          <w:lang w:val="pl-PL"/>
        </w:rPr>
        <w:t xml:space="preserve"> </w:t>
      </w:r>
      <w:r>
        <w:rPr>
          <w:b/>
          <w:lang w:val="pl-PL"/>
        </w:rPr>
        <w:t xml:space="preserve">z dostępem do sieci na każdego </w:t>
      </w:r>
      <w:r w:rsidR="000051EB">
        <w:rPr>
          <w:b/>
          <w:lang w:val="pl-PL"/>
        </w:rPr>
        <w:t>studenta</w:t>
      </w:r>
      <w:r>
        <w:rPr>
          <w:b/>
          <w:lang w:val="pl-PL"/>
        </w:rPr>
        <w:t xml:space="preserve">. Należy pamiętać, że omawiana gra online nie jest dostosowana </w:t>
      </w:r>
      <w:r w:rsidR="007F6C12">
        <w:rPr>
          <w:b/>
          <w:lang w:val="pl-PL"/>
        </w:rPr>
        <w:t>do użycia na telefonie komórkowym, ponieważ ekran może być zbyt mały</w:t>
      </w:r>
      <w:r w:rsidR="00351AB4" w:rsidRPr="00D617FA">
        <w:rPr>
          <w:b/>
          <w:lang w:val="pl-PL"/>
        </w:rPr>
        <w:t>.</w:t>
      </w:r>
    </w:p>
    <w:p w:rsidR="00E44396" w:rsidRPr="00D617FA" w:rsidRDefault="007F6C12" w:rsidP="00475951">
      <w:pPr>
        <w:pStyle w:val="Tekstpodstawowy"/>
        <w:rPr>
          <w:b/>
          <w:lang w:val="pl-PL"/>
        </w:rPr>
      </w:pPr>
      <w:r>
        <w:rPr>
          <w:b/>
          <w:lang w:val="pl-PL"/>
        </w:rPr>
        <w:t>Oprogramowanie</w:t>
      </w:r>
      <w:r w:rsidR="00351AB4" w:rsidRPr="00D617FA">
        <w:rPr>
          <w:b/>
          <w:lang w:val="pl-PL"/>
        </w:rPr>
        <w:t xml:space="preserve">: </w:t>
      </w:r>
      <w:r>
        <w:rPr>
          <w:b/>
          <w:lang w:val="pl-PL"/>
        </w:rPr>
        <w:t xml:space="preserve">nie ma potrzeby </w:t>
      </w:r>
      <w:r w:rsidR="0052295B" w:rsidRPr="00D617FA">
        <w:rPr>
          <w:b/>
          <w:lang w:val="pl-PL"/>
        </w:rPr>
        <w:t>instal</w:t>
      </w:r>
      <w:r>
        <w:rPr>
          <w:b/>
          <w:lang w:val="pl-PL"/>
        </w:rPr>
        <w:t xml:space="preserve">owania gry </w:t>
      </w:r>
      <w:r w:rsidR="0052295B" w:rsidRPr="00D617FA">
        <w:rPr>
          <w:b/>
          <w:lang w:val="pl-PL"/>
        </w:rPr>
        <w:t>n</w:t>
      </w:r>
      <w:r>
        <w:rPr>
          <w:b/>
          <w:lang w:val="pl-PL"/>
        </w:rPr>
        <w:t>a k</w:t>
      </w:r>
      <w:r w:rsidR="0052295B" w:rsidRPr="00D617FA">
        <w:rPr>
          <w:b/>
          <w:lang w:val="pl-PL"/>
        </w:rPr>
        <w:t>omputer</w:t>
      </w:r>
      <w:r>
        <w:rPr>
          <w:b/>
          <w:lang w:val="pl-PL"/>
        </w:rPr>
        <w:t>ach</w:t>
      </w:r>
      <w:r w:rsidR="0052295B" w:rsidRPr="00D617FA">
        <w:rPr>
          <w:b/>
          <w:lang w:val="pl-PL"/>
        </w:rPr>
        <w:t xml:space="preserve">. </w:t>
      </w:r>
      <w:r>
        <w:rPr>
          <w:b/>
          <w:lang w:val="pl-PL"/>
        </w:rPr>
        <w:t xml:space="preserve">Gra działa w trybie online w sposób niezależny na zdalnym serwerze </w:t>
      </w:r>
      <w:r w:rsidR="00351AB4" w:rsidRPr="00D617FA">
        <w:rPr>
          <w:b/>
          <w:lang w:val="pl-PL"/>
        </w:rPr>
        <w:t>(</w:t>
      </w:r>
      <w:r w:rsidRPr="00D617FA">
        <w:rPr>
          <w:b/>
          <w:lang w:val="pl-PL"/>
        </w:rPr>
        <w:t>ded</w:t>
      </w:r>
      <w:r>
        <w:rPr>
          <w:b/>
          <w:lang w:val="pl-PL"/>
        </w:rPr>
        <w:t>ykowana witryna internetowa</w:t>
      </w:r>
      <w:r w:rsidR="0052295B" w:rsidRPr="00D617FA">
        <w:rPr>
          <w:b/>
          <w:lang w:val="pl-PL"/>
        </w:rPr>
        <w:t xml:space="preserve">) </w:t>
      </w:r>
      <w:r>
        <w:rPr>
          <w:b/>
          <w:lang w:val="pl-PL"/>
        </w:rPr>
        <w:t>i jest dostępna przy pomocy dowolnej przeglądarki.</w:t>
      </w:r>
      <w:r w:rsidR="0052295B" w:rsidRPr="00D617FA">
        <w:rPr>
          <w:b/>
          <w:lang w:val="pl-PL"/>
        </w:rPr>
        <w:t xml:space="preserve"> </w:t>
      </w:r>
      <w:r>
        <w:rPr>
          <w:b/>
          <w:lang w:val="pl-PL"/>
        </w:rPr>
        <w:t xml:space="preserve">Przeglądarka zapewnia wyłącznie </w:t>
      </w:r>
      <w:r w:rsidR="0052295B" w:rsidRPr="00D617FA">
        <w:rPr>
          <w:b/>
          <w:lang w:val="pl-PL"/>
        </w:rPr>
        <w:t>interfe</w:t>
      </w:r>
      <w:r>
        <w:rPr>
          <w:b/>
          <w:lang w:val="pl-PL"/>
        </w:rPr>
        <w:t xml:space="preserve">js obsługiwany kliknięciami i przechowuje </w:t>
      </w:r>
      <w:r w:rsidR="009A17F2" w:rsidRPr="00D617FA">
        <w:rPr>
          <w:b/>
          <w:lang w:val="pl-PL"/>
        </w:rPr>
        <w:t>histor</w:t>
      </w:r>
      <w:r>
        <w:rPr>
          <w:b/>
          <w:lang w:val="pl-PL"/>
        </w:rPr>
        <w:t>ię zmian</w:t>
      </w:r>
      <w:r w:rsidR="0052295B" w:rsidRPr="00D617FA">
        <w:rPr>
          <w:b/>
          <w:lang w:val="pl-PL"/>
        </w:rPr>
        <w:t>.</w:t>
      </w:r>
    </w:p>
    <w:p w:rsidR="00E44396" w:rsidRPr="00D617FA" w:rsidRDefault="007F6C12" w:rsidP="00475951">
      <w:pPr>
        <w:pStyle w:val="Tekstpodstawowy"/>
        <w:rPr>
          <w:lang w:val="pl-PL"/>
        </w:rPr>
      </w:pPr>
      <w:r>
        <w:rPr>
          <w:lang w:val="pl-PL"/>
        </w:rPr>
        <w:t xml:space="preserve">Nauczyciel może stworzyć sesję grupową i przeglądać wyniki graczy </w:t>
      </w:r>
      <w:r w:rsidR="00351AB4" w:rsidRPr="00D617FA">
        <w:rPr>
          <w:lang w:val="pl-PL"/>
        </w:rPr>
        <w:t>grup</w:t>
      </w:r>
      <w:r>
        <w:rPr>
          <w:lang w:val="pl-PL"/>
        </w:rPr>
        <w:t>y na własnym komputerze</w:t>
      </w:r>
      <w:r w:rsidR="00351AB4" w:rsidRPr="00D617FA">
        <w:rPr>
          <w:lang w:val="pl-PL"/>
        </w:rPr>
        <w:t>.</w:t>
      </w:r>
    </w:p>
    <w:p w:rsidR="00E44396" w:rsidRPr="00D617FA" w:rsidRDefault="007F6C12" w:rsidP="00475951">
      <w:pPr>
        <w:pStyle w:val="Tekstpodstawowy"/>
        <w:rPr>
          <w:lang w:val="pl-PL"/>
        </w:rPr>
      </w:pPr>
      <w:r>
        <w:rPr>
          <w:lang w:val="pl-PL"/>
        </w:rPr>
        <w:t xml:space="preserve">Nie ma możliwości grania w </w:t>
      </w:r>
      <w:r w:rsidR="00351AB4" w:rsidRPr="00D617FA">
        <w:rPr>
          <w:lang w:val="pl-PL"/>
        </w:rPr>
        <w:t xml:space="preserve">SEGAE </w:t>
      </w:r>
      <w:r>
        <w:rPr>
          <w:lang w:val="pl-PL"/>
        </w:rPr>
        <w:t xml:space="preserve">w trybie </w:t>
      </w:r>
      <w:r w:rsidR="00351AB4" w:rsidRPr="00D617FA">
        <w:rPr>
          <w:lang w:val="pl-PL"/>
        </w:rPr>
        <w:t>offline.</w:t>
      </w:r>
    </w:p>
    <w:p w:rsidR="00E44396" w:rsidRPr="00D617FA" w:rsidRDefault="00475951" w:rsidP="00475951">
      <w:pPr>
        <w:pStyle w:val="Nagwek3"/>
        <w:rPr>
          <w:lang w:val="pl-PL"/>
        </w:rPr>
      </w:pPr>
      <w:bookmarkStart w:id="13" w:name="real-classroom"/>
      <w:bookmarkStart w:id="14" w:name="_Toc58503231"/>
      <w:r w:rsidRPr="00D617FA">
        <w:rPr>
          <w:lang w:val="pl-PL"/>
        </w:rPr>
        <w:t>2.1</w:t>
      </w:r>
      <w:r w:rsidR="00351AB4" w:rsidRPr="00D617FA">
        <w:rPr>
          <w:lang w:val="pl-PL"/>
        </w:rPr>
        <w:t xml:space="preserve">. </w:t>
      </w:r>
      <w:bookmarkEnd w:id="13"/>
      <w:r w:rsidR="006D01F3">
        <w:rPr>
          <w:lang w:val="pl-PL"/>
        </w:rPr>
        <w:t>Rzeczywista sala lekcyjna</w:t>
      </w:r>
      <w:bookmarkEnd w:id="14"/>
    </w:p>
    <w:p w:rsidR="00E44396" w:rsidRPr="00D617FA" w:rsidRDefault="007F6C12" w:rsidP="00475951">
      <w:pPr>
        <w:pStyle w:val="FirstParagraph"/>
        <w:rPr>
          <w:b/>
          <w:lang w:val="pl-PL"/>
        </w:rPr>
      </w:pPr>
      <w:r>
        <w:rPr>
          <w:b/>
          <w:lang w:val="pl-PL"/>
        </w:rPr>
        <w:t xml:space="preserve">Wszyscy </w:t>
      </w:r>
      <w:r w:rsidR="000051EB" w:rsidRPr="000051EB">
        <w:rPr>
          <w:b/>
          <w:lang w:val="pl-PL"/>
        </w:rPr>
        <w:t>studenci</w:t>
      </w:r>
      <w:r w:rsidR="000051EB">
        <w:rPr>
          <w:b/>
          <w:lang w:val="pl-PL"/>
        </w:rPr>
        <w:t xml:space="preserve"> </w:t>
      </w:r>
      <w:r>
        <w:rPr>
          <w:b/>
          <w:lang w:val="pl-PL"/>
        </w:rPr>
        <w:t>i nauczyciel</w:t>
      </w:r>
      <w:r w:rsidR="00351AB4" w:rsidRPr="00D617FA">
        <w:rPr>
          <w:b/>
          <w:lang w:val="pl-PL"/>
        </w:rPr>
        <w:t xml:space="preserve">e </w:t>
      </w:r>
      <w:r>
        <w:rPr>
          <w:b/>
          <w:lang w:val="pl-PL"/>
        </w:rPr>
        <w:t>po</w:t>
      </w:r>
      <w:r w:rsidR="000051EB">
        <w:rPr>
          <w:b/>
          <w:lang w:val="pl-PL"/>
        </w:rPr>
        <w:t>winni mieć</w:t>
      </w:r>
      <w:r>
        <w:rPr>
          <w:b/>
          <w:lang w:val="pl-PL"/>
        </w:rPr>
        <w:t xml:space="preserve"> k</w:t>
      </w:r>
      <w:r w:rsidR="00351AB4" w:rsidRPr="00D617FA">
        <w:rPr>
          <w:b/>
          <w:lang w:val="pl-PL"/>
        </w:rPr>
        <w:t>omputer</w:t>
      </w:r>
      <w:r>
        <w:rPr>
          <w:b/>
          <w:lang w:val="pl-PL"/>
        </w:rPr>
        <w:t>y z przeglądarką sieciową i </w:t>
      </w:r>
      <w:r w:rsidR="00587E79">
        <w:rPr>
          <w:b/>
          <w:lang w:val="pl-PL"/>
        </w:rPr>
        <w:t>łączem</w:t>
      </w:r>
      <w:r>
        <w:rPr>
          <w:b/>
          <w:lang w:val="pl-PL"/>
        </w:rPr>
        <w:t xml:space="preserve"> </w:t>
      </w:r>
      <w:r w:rsidR="00587E79">
        <w:rPr>
          <w:b/>
          <w:lang w:val="pl-PL"/>
        </w:rPr>
        <w:t>i</w:t>
      </w:r>
      <w:r>
        <w:rPr>
          <w:b/>
          <w:lang w:val="pl-PL"/>
        </w:rPr>
        <w:t>nternet</w:t>
      </w:r>
      <w:r w:rsidR="00587E79">
        <w:rPr>
          <w:b/>
          <w:lang w:val="pl-PL"/>
        </w:rPr>
        <w:t>owym</w:t>
      </w:r>
      <w:r w:rsidR="00351AB4" w:rsidRPr="00D617FA">
        <w:rPr>
          <w:b/>
          <w:lang w:val="pl-PL"/>
        </w:rPr>
        <w:t xml:space="preserve">, </w:t>
      </w:r>
      <w:r>
        <w:rPr>
          <w:b/>
          <w:lang w:val="pl-PL"/>
        </w:rPr>
        <w:t xml:space="preserve">z dostępem do witryny </w:t>
      </w:r>
      <w:r w:rsidR="00351AB4" w:rsidRPr="00D617FA">
        <w:rPr>
          <w:b/>
          <w:lang w:val="pl-PL"/>
        </w:rPr>
        <w:t>SEGAE</w:t>
      </w:r>
      <w:r>
        <w:rPr>
          <w:b/>
          <w:lang w:val="pl-PL"/>
        </w:rPr>
        <w:t xml:space="preserve"> za pośrednictwem dowolnej przeglądarki</w:t>
      </w:r>
      <w:r w:rsidR="00351AB4" w:rsidRPr="00D617FA">
        <w:rPr>
          <w:b/>
          <w:lang w:val="pl-PL"/>
        </w:rPr>
        <w:t>.</w:t>
      </w:r>
    </w:p>
    <w:p w:rsidR="00E44396" w:rsidRPr="00D617FA" w:rsidRDefault="007F6C12" w:rsidP="00475951">
      <w:pPr>
        <w:pStyle w:val="Tekstpodstawowy"/>
        <w:rPr>
          <w:lang w:val="pl-PL"/>
        </w:rPr>
      </w:pPr>
      <w:r>
        <w:rPr>
          <w:lang w:val="pl-PL"/>
        </w:rPr>
        <w:t xml:space="preserve">Ułatwieniem w dyskusji jest możliwość wyświetlania przez nauczyciela </w:t>
      </w:r>
      <w:r w:rsidR="005D3785">
        <w:rPr>
          <w:lang w:val="pl-PL"/>
        </w:rPr>
        <w:t xml:space="preserve">wszystkim </w:t>
      </w:r>
      <w:r w:rsidR="000051EB">
        <w:rPr>
          <w:lang w:val="pl-PL"/>
        </w:rPr>
        <w:t>studentom</w:t>
      </w:r>
      <w:r w:rsidR="005D3785">
        <w:rPr>
          <w:lang w:val="pl-PL"/>
        </w:rPr>
        <w:t xml:space="preserve"> </w:t>
      </w:r>
      <w:r>
        <w:rPr>
          <w:lang w:val="pl-PL"/>
        </w:rPr>
        <w:t>ekranu własnego k</w:t>
      </w:r>
      <w:r w:rsidR="00351AB4" w:rsidRPr="00D617FA">
        <w:rPr>
          <w:lang w:val="pl-PL"/>
        </w:rPr>
        <w:t>omputer</w:t>
      </w:r>
      <w:r>
        <w:rPr>
          <w:lang w:val="pl-PL"/>
        </w:rPr>
        <w:t>a</w:t>
      </w:r>
      <w:r w:rsidR="00351AB4" w:rsidRPr="00D617FA">
        <w:rPr>
          <w:lang w:val="pl-PL"/>
        </w:rPr>
        <w:t xml:space="preserve"> </w:t>
      </w:r>
      <w:r w:rsidR="005D3785">
        <w:rPr>
          <w:lang w:val="pl-PL"/>
        </w:rPr>
        <w:t>oraz</w:t>
      </w:r>
      <w:r w:rsidR="00351AB4" w:rsidRPr="00D617FA">
        <w:rPr>
          <w:lang w:val="pl-PL"/>
        </w:rPr>
        <w:t xml:space="preserve"> demonstr</w:t>
      </w:r>
      <w:r w:rsidR="005D3785">
        <w:rPr>
          <w:lang w:val="pl-PL"/>
        </w:rPr>
        <w:t>owania niektórych działań w</w:t>
      </w:r>
      <w:r w:rsidR="007A3FA4">
        <w:rPr>
          <w:lang w:val="pl-PL"/>
        </w:rPr>
        <w:t> trakcie</w:t>
      </w:r>
      <w:r w:rsidR="005D3785">
        <w:rPr>
          <w:lang w:val="pl-PL"/>
        </w:rPr>
        <w:t xml:space="preserve"> zajęć</w:t>
      </w:r>
      <w:r w:rsidR="00351AB4" w:rsidRPr="00D617FA">
        <w:rPr>
          <w:lang w:val="pl-PL"/>
        </w:rPr>
        <w:t>.</w:t>
      </w:r>
    </w:p>
    <w:p w:rsidR="00E44396" w:rsidRPr="00D617FA" w:rsidRDefault="00A16004" w:rsidP="00475951">
      <w:pPr>
        <w:pStyle w:val="Tekstpodstawowy"/>
        <w:rPr>
          <w:lang w:val="pl-PL"/>
        </w:rPr>
      </w:pPr>
      <w:r>
        <w:rPr>
          <w:lang w:val="pl-PL"/>
        </w:rPr>
        <w:t xml:space="preserve">Każdy </w:t>
      </w:r>
      <w:r w:rsidR="000051EB">
        <w:rPr>
          <w:lang w:val="pl-PL"/>
        </w:rPr>
        <w:t>student</w:t>
      </w:r>
      <w:r>
        <w:rPr>
          <w:lang w:val="pl-PL"/>
        </w:rPr>
        <w:t xml:space="preserve"> powinien otrzymać </w:t>
      </w:r>
      <w:r>
        <w:rPr>
          <w:b/>
          <w:lang w:val="pl-PL"/>
        </w:rPr>
        <w:t>wydruk</w:t>
      </w:r>
      <w:r w:rsidR="00351AB4" w:rsidRPr="00D617FA">
        <w:rPr>
          <w:b/>
          <w:lang w:val="pl-PL"/>
        </w:rPr>
        <w:t xml:space="preserve"> instru</w:t>
      </w:r>
      <w:r>
        <w:rPr>
          <w:b/>
          <w:lang w:val="pl-PL"/>
        </w:rPr>
        <w:t>k</w:t>
      </w:r>
      <w:r w:rsidR="00351AB4" w:rsidRPr="00D617FA">
        <w:rPr>
          <w:b/>
          <w:lang w:val="pl-PL"/>
        </w:rPr>
        <w:t>c</w:t>
      </w:r>
      <w:r>
        <w:rPr>
          <w:b/>
          <w:lang w:val="pl-PL"/>
        </w:rPr>
        <w:t>j</w:t>
      </w:r>
      <w:r w:rsidR="00351AB4" w:rsidRPr="00D617FA">
        <w:rPr>
          <w:b/>
          <w:lang w:val="pl-PL"/>
        </w:rPr>
        <w:t>i</w:t>
      </w:r>
      <w:r w:rsidR="00351AB4" w:rsidRPr="00D617FA">
        <w:rPr>
          <w:lang w:val="pl-PL"/>
        </w:rPr>
        <w:t xml:space="preserve"> o</w:t>
      </w:r>
      <w:r>
        <w:rPr>
          <w:lang w:val="pl-PL"/>
        </w:rPr>
        <w:t>d</w:t>
      </w:r>
      <w:r w:rsidR="00351AB4" w:rsidRPr="00D617FA">
        <w:rPr>
          <w:lang w:val="pl-PL"/>
        </w:rPr>
        <w:t>n</w:t>
      </w:r>
      <w:r>
        <w:rPr>
          <w:lang w:val="pl-PL"/>
        </w:rPr>
        <w:t>ośnie tego, jak się połączyć, które działania podjąć dla każdego s</w:t>
      </w:r>
      <w:r w:rsidR="00D617FA">
        <w:rPr>
          <w:lang w:val="pl-PL"/>
        </w:rPr>
        <w:t>cenariusz</w:t>
      </w:r>
      <w:r w:rsidR="00351AB4" w:rsidRPr="00D617FA">
        <w:rPr>
          <w:lang w:val="pl-PL"/>
        </w:rPr>
        <w:t>a</w:t>
      </w:r>
      <w:r>
        <w:rPr>
          <w:lang w:val="pl-PL"/>
        </w:rPr>
        <w:t xml:space="preserve"> z miejscem na spisanie rezultatów</w:t>
      </w:r>
      <w:r w:rsidR="00351AB4" w:rsidRPr="00D617FA">
        <w:rPr>
          <w:lang w:val="pl-PL"/>
        </w:rPr>
        <w:t xml:space="preserve">, </w:t>
      </w:r>
      <w:r>
        <w:rPr>
          <w:lang w:val="pl-PL"/>
        </w:rPr>
        <w:lastRenderedPageBreak/>
        <w:t>wyników punktowych</w:t>
      </w:r>
      <w:r w:rsidR="00351AB4" w:rsidRPr="00D617FA">
        <w:rPr>
          <w:lang w:val="pl-PL"/>
        </w:rPr>
        <w:t>, obser</w:t>
      </w:r>
      <w:r>
        <w:rPr>
          <w:lang w:val="pl-PL"/>
        </w:rPr>
        <w:t>wacji</w:t>
      </w:r>
      <w:r w:rsidR="00351AB4" w:rsidRPr="00D617FA">
        <w:rPr>
          <w:lang w:val="pl-PL"/>
        </w:rPr>
        <w:t>…</w:t>
      </w:r>
      <w:r w:rsidR="0047675A" w:rsidRPr="00D617FA">
        <w:rPr>
          <w:lang w:val="pl-PL"/>
        </w:rPr>
        <w:t xml:space="preserve"> </w:t>
      </w:r>
      <w:r>
        <w:rPr>
          <w:lang w:val="pl-PL"/>
        </w:rPr>
        <w:t>Faktycznie byłoby niedogodnością dla nauczyciela, aby przełączać się między grą a jej instrukcjami na wyświetlanym ekranie</w:t>
      </w:r>
      <w:r w:rsidR="0047675A" w:rsidRPr="00D617FA">
        <w:rPr>
          <w:lang w:val="pl-PL"/>
        </w:rPr>
        <w:t>.</w:t>
      </w:r>
    </w:p>
    <w:p w:rsidR="0047675A" w:rsidRPr="00D617FA" w:rsidRDefault="0047675A" w:rsidP="00475951">
      <w:pPr>
        <w:pStyle w:val="Tekstpodstawowy"/>
        <w:rPr>
          <w:lang w:val="pl-PL"/>
        </w:rPr>
      </w:pPr>
      <w:r w:rsidRPr="00D617FA">
        <w:rPr>
          <w:lang w:val="pl-PL"/>
        </w:rPr>
        <w:t>Alternat</w:t>
      </w:r>
      <w:r w:rsidR="00A16004">
        <w:rPr>
          <w:lang w:val="pl-PL"/>
        </w:rPr>
        <w:t>ywnie</w:t>
      </w:r>
      <w:r w:rsidRPr="00D617FA">
        <w:rPr>
          <w:lang w:val="pl-PL"/>
        </w:rPr>
        <w:t xml:space="preserve">, </w:t>
      </w:r>
      <w:r w:rsidR="00A16004">
        <w:rPr>
          <w:lang w:val="pl-PL"/>
        </w:rPr>
        <w:t xml:space="preserve">instrukcja może być przekazana jako </w:t>
      </w:r>
      <w:r w:rsidRPr="00D617FA">
        <w:rPr>
          <w:lang w:val="pl-PL"/>
        </w:rPr>
        <w:t>do</w:t>
      </w:r>
      <w:r w:rsidR="00A16004">
        <w:rPr>
          <w:lang w:val="pl-PL"/>
        </w:rPr>
        <w:t>k</w:t>
      </w:r>
      <w:r w:rsidRPr="00D617FA">
        <w:rPr>
          <w:lang w:val="pl-PL"/>
        </w:rPr>
        <w:t>ument</w:t>
      </w:r>
      <w:r w:rsidR="00A16004">
        <w:rPr>
          <w:lang w:val="pl-PL"/>
        </w:rPr>
        <w:t xml:space="preserve"> tekstowy otwierany w innym oknie </w:t>
      </w:r>
      <w:r w:rsidR="000B25D6" w:rsidRPr="00D617FA">
        <w:rPr>
          <w:lang w:val="pl-PL"/>
        </w:rPr>
        <w:t>n</w:t>
      </w:r>
      <w:r w:rsidR="00A16004">
        <w:rPr>
          <w:lang w:val="pl-PL"/>
        </w:rPr>
        <w:t>a k</w:t>
      </w:r>
      <w:r w:rsidR="000B25D6" w:rsidRPr="00D617FA">
        <w:rPr>
          <w:lang w:val="pl-PL"/>
        </w:rPr>
        <w:t>omputer</w:t>
      </w:r>
      <w:r w:rsidR="00A16004">
        <w:rPr>
          <w:lang w:val="pl-PL"/>
        </w:rPr>
        <w:t>ze</w:t>
      </w:r>
      <w:r w:rsidR="00E744D9" w:rsidRPr="00D617FA">
        <w:rPr>
          <w:lang w:val="pl-PL"/>
        </w:rPr>
        <w:t xml:space="preserve"> </w:t>
      </w:r>
      <w:r w:rsidR="00A16004">
        <w:rPr>
          <w:lang w:val="pl-PL"/>
        </w:rPr>
        <w:t>każdego uczestnika</w:t>
      </w:r>
      <w:r w:rsidR="000B25D6" w:rsidRPr="00D617FA">
        <w:rPr>
          <w:lang w:val="pl-PL"/>
        </w:rPr>
        <w:t>.</w:t>
      </w:r>
    </w:p>
    <w:p w:rsidR="00B546DF" w:rsidRPr="00D617FA" w:rsidRDefault="00A16004" w:rsidP="00475951">
      <w:pPr>
        <w:pStyle w:val="Tekstpodstawowy"/>
        <w:rPr>
          <w:b/>
          <w:lang w:val="pl-PL"/>
        </w:rPr>
      </w:pPr>
      <w:r>
        <w:rPr>
          <w:b/>
          <w:lang w:val="pl-PL"/>
        </w:rPr>
        <w:t>P</w:t>
      </w:r>
      <w:r w:rsidR="00B546DF" w:rsidRPr="00D617FA">
        <w:rPr>
          <w:b/>
          <w:lang w:val="pl-PL"/>
        </w:rPr>
        <w:t>latform</w:t>
      </w:r>
      <w:r>
        <w:rPr>
          <w:b/>
          <w:lang w:val="pl-PL"/>
        </w:rPr>
        <w:t>a gry edukacyjnej</w:t>
      </w:r>
      <w:r w:rsidR="00B546DF" w:rsidRPr="00D617FA">
        <w:rPr>
          <w:b/>
          <w:lang w:val="pl-PL"/>
        </w:rPr>
        <w:t xml:space="preserve"> </w:t>
      </w:r>
      <w:r>
        <w:rPr>
          <w:b/>
          <w:lang w:val="pl-PL"/>
        </w:rPr>
        <w:t xml:space="preserve">nie posiada funkcji </w:t>
      </w:r>
      <w:r w:rsidR="00B546DF" w:rsidRPr="00D617FA">
        <w:rPr>
          <w:b/>
          <w:lang w:val="pl-PL"/>
        </w:rPr>
        <w:t>quiz</w:t>
      </w:r>
      <w:r>
        <w:rPr>
          <w:b/>
          <w:lang w:val="pl-PL"/>
        </w:rPr>
        <w:t>u</w:t>
      </w:r>
      <w:r w:rsidR="00FF592A" w:rsidRPr="00D617FA">
        <w:rPr>
          <w:b/>
          <w:lang w:val="pl-PL"/>
        </w:rPr>
        <w:t xml:space="preserve">. </w:t>
      </w:r>
      <w:r w:rsidR="00974D5E">
        <w:rPr>
          <w:b/>
          <w:lang w:val="pl-PL"/>
        </w:rPr>
        <w:t xml:space="preserve">Pytania </w:t>
      </w:r>
      <w:proofErr w:type="spellStart"/>
      <w:r w:rsidR="00974D5E">
        <w:rPr>
          <w:b/>
          <w:lang w:val="pl-PL"/>
        </w:rPr>
        <w:t>quizowe</w:t>
      </w:r>
      <w:proofErr w:type="spellEnd"/>
      <w:r w:rsidR="00974D5E">
        <w:rPr>
          <w:b/>
          <w:lang w:val="pl-PL"/>
        </w:rPr>
        <w:t xml:space="preserve"> zależą od celów edukacyjnych</w:t>
      </w:r>
      <w:r w:rsidR="00FF592A" w:rsidRPr="00D617FA">
        <w:rPr>
          <w:b/>
          <w:lang w:val="pl-PL"/>
        </w:rPr>
        <w:t xml:space="preserve"> </w:t>
      </w:r>
      <w:r w:rsidR="00974D5E">
        <w:rPr>
          <w:b/>
          <w:lang w:val="pl-PL"/>
        </w:rPr>
        <w:t>wyznaczonych przez każdego nauczyciela</w:t>
      </w:r>
      <w:r w:rsidR="00FF592A" w:rsidRPr="00D617FA">
        <w:rPr>
          <w:b/>
          <w:lang w:val="pl-PL"/>
        </w:rPr>
        <w:t>.</w:t>
      </w:r>
      <w:r w:rsidR="00B546DF" w:rsidRPr="00D617FA">
        <w:rPr>
          <w:b/>
          <w:lang w:val="pl-PL"/>
        </w:rPr>
        <w:t xml:space="preserve"> </w:t>
      </w:r>
      <w:r w:rsidR="00974D5E">
        <w:rPr>
          <w:b/>
          <w:lang w:val="pl-PL"/>
        </w:rPr>
        <w:t>Przykładowe quizy będą dostępne na stronie internetowej projektu</w:t>
      </w:r>
      <w:r w:rsidR="00B546DF" w:rsidRPr="00D617FA">
        <w:rPr>
          <w:b/>
          <w:lang w:val="pl-PL"/>
        </w:rPr>
        <w:t>.</w:t>
      </w:r>
    </w:p>
    <w:p w:rsidR="00E44396" w:rsidRPr="00D617FA" w:rsidRDefault="00351AB4" w:rsidP="00475951">
      <w:pPr>
        <w:pStyle w:val="Tekstpodstawowy"/>
        <w:rPr>
          <w:lang w:val="pl-PL"/>
        </w:rPr>
      </w:pPr>
      <w:r w:rsidRPr="00D617FA">
        <w:rPr>
          <w:b/>
          <w:lang w:val="pl-PL"/>
        </w:rPr>
        <w:t>Quiz</w:t>
      </w:r>
      <w:r w:rsidR="00A16004">
        <w:rPr>
          <w:b/>
          <w:lang w:val="pl-PL"/>
        </w:rPr>
        <w:t>y do oceny</w:t>
      </w:r>
      <w:r w:rsidRPr="00D617FA">
        <w:rPr>
          <w:b/>
          <w:lang w:val="pl-PL"/>
        </w:rPr>
        <w:t xml:space="preserve"> </w:t>
      </w:r>
      <w:r w:rsidR="003C547A">
        <w:rPr>
          <w:lang w:val="pl-PL"/>
        </w:rPr>
        <w:t>mogą zostać przekazane w postaci papierowej lub pliku tekstowego</w:t>
      </w:r>
      <w:r w:rsidRPr="00D617FA">
        <w:rPr>
          <w:lang w:val="pl-PL"/>
        </w:rPr>
        <w:t xml:space="preserve">, </w:t>
      </w:r>
      <w:r w:rsidR="003C547A">
        <w:rPr>
          <w:lang w:val="pl-PL"/>
        </w:rPr>
        <w:t xml:space="preserve">albo dostarczone jako kwestionariusz </w:t>
      </w:r>
      <w:r w:rsidRPr="00D617FA">
        <w:rPr>
          <w:lang w:val="pl-PL"/>
        </w:rPr>
        <w:t>internet</w:t>
      </w:r>
      <w:r w:rsidR="003C547A">
        <w:rPr>
          <w:lang w:val="pl-PL"/>
        </w:rPr>
        <w:t xml:space="preserve">owy w innym oknie przeglądarki </w:t>
      </w:r>
      <w:r w:rsidRPr="00D617FA">
        <w:rPr>
          <w:lang w:val="pl-PL"/>
        </w:rPr>
        <w:t>(</w:t>
      </w:r>
      <w:r w:rsidR="003C547A">
        <w:rPr>
          <w:lang w:val="pl-PL"/>
        </w:rPr>
        <w:t xml:space="preserve">jak np. </w:t>
      </w:r>
      <w:r w:rsidRPr="00D617FA">
        <w:rPr>
          <w:lang w:val="pl-PL"/>
        </w:rPr>
        <w:t>H5P</w:t>
      </w:r>
      <w:r w:rsidR="00E744D9" w:rsidRPr="00D617FA">
        <w:rPr>
          <w:lang w:val="pl-PL"/>
        </w:rPr>
        <w:t xml:space="preserve"> </w:t>
      </w:r>
      <w:r w:rsidR="00C749E5">
        <w:fldChar w:fldCharType="begin"/>
      </w:r>
      <w:r w:rsidR="00C749E5" w:rsidRPr="00E85BA1">
        <w:rPr>
          <w:lang w:val="pl-PL"/>
        </w:rPr>
        <w:instrText xml:space="preserve"> HYPERLINK "https://h5p.org/" </w:instrText>
      </w:r>
      <w:r w:rsidR="00C749E5">
        <w:fldChar w:fldCharType="separate"/>
      </w:r>
      <w:r w:rsidR="00E744D9" w:rsidRPr="00D617FA">
        <w:rPr>
          <w:rStyle w:val="Hipercze"/>
          <w:lang w:val="pl-PL"/>
        </w:rPr>
        <w:t>https://h5p.org/</w:t>
      </w:r>
      <w:r w:rsidR="00C749E5">
        <w:rPr>
          <w:rStyle w:val="Hipercze"/>
          <w:lang w:val="pl-PL"/>
        </w:rPr>
        <w:fldChar w:fldCharType="end"/>
      </w:r>
      <w:r w:rsidR="0047675A" w:rsidRPr="00D617FA">
        <w:rPr>
          <w:lang w:val="pl-PL"/>
        </w:rPr>
        <w:t xml:space="preserve">, </w:t>
      </w:r>
      <w:r w:rsidR="003C547A">
        <w:rPr>
          <w:lang w:val="pl-PL"/>
        </w:rPr>
        <w:t>który może być wyświetlany w oknie przeglądarki lub nawet wbudowany z</w:t>
      </w:r>
      <w:r w:rsidR="00E744D9" w:rsidRPr="00D617FA">
        <w:rPr>
          <w:lang w:val="pl-PL"/>
        </w:rPr>
        <w:t xml:space="preserve"> </w:t>
      </w:r>
      <w:r w:rsidR="003C547A">
        <w:rPr>
          <w:lang w:val="pl-PL"/>
        </w:rPr>
        <w:t xml:space="preserve">punktacją w </w:t>
      </w:r>
      <w:r w:rsidR="0047675A" w:rsidRPr="00D617FA">
        <w:rPr>
          <w:lang w:val="pl-PL"/>
        </w:rPr>
        <w:t>platform</w:t>
      </w:r>
      <w:r w:rsidR="003C547A">
        <w:rPr>
          <w:lang w:val="pl-PL"/>
        </w:rPr>
        <w:t xml:space="preserve">ę e-learningową </w:t>
      </w:r>
      <w:r w:rsidR="003C547A">
        <w:rPr>
          <w:noProof/>
          <w:lang w:val="pl-PL"/>
        </w:rPr>
        <w:t xml:space="preserve">typu </w:t>
      </w:r>
      <w:r w:rsidR="0047675A" w:rsidRPr="00D617FA">
        <w:rPr>
          <w:noProof/>
          <w:lang w:val="pl-PL"/>
        </w:rPr>
        <w:t>Moodle</w:t>
      </w:r>
      <w:r w:rsidRPr="00D617FA">
        <w:rPr>
          <w:noProof/>
          <w:lang w:val="pl-PL"/>
        </w:rPr>
        <w:t>)</w:t>
      </w:r>
      <w:r w:rsidR="00E744D9" w:rsidRPr="00D617FA">
        <w:rPr>
          <w:noProof/>
          <w:lang w:val="pl-PL"/>
        </w:rPr>
        <w:t>.</w:t>
      </w:r>
      <w:r w:rsidR="00E744D9" w:rsidRPr="00D617FA">
        <w:rPr>
          <w:lang w:val="pl-PL"/>
        </w:rPr>
        <w:t xml:space="preserve"> </w:t>
      </w:r>
      <w:r w:rsidR="003C547A">
        <w:rPr>
          <w:lang w:val="pl-PL"/>
        </w:rPr>
        <w:t xml:space="preserve">Quiz może stanowić świetną zabawę jako niezależna gra online </w:t>
      </w:r>
      <w:r w:rsidRPr="00D617FA">
        <w:rPr>
          <w:lang w:val="pl-PL"/>
        </w:rPr>
        <w:t>(</w:t>
      </w:r>
      <w:r w:rsidR="003C547A">
        <w:rPr>
          <w:noProof/>
          <w:lang w:val="pl-PL"/>
        </w:rPr>
        <w:t>jak</w:t>
      </w:r>
      <w:r w:rsidRPr="00D617FA">
        <w:rPr>
          <w:noProof/>
          <w:lang w:val="pl-PL"/>
        </w:rPr>
        <w:t xml:space="preserve"> Kahoot!</w:t>
      </w:r>
      <w:r w:rsidR="00E744D9" w:rsidRPr="00D617FA">
        <w:rPr>
          <w:lang w:val="pl-PL"/>
        </w:rPr>
        <w:t xml:space="preserve"> </w:t>
      </w:r>
      <w:r w:rsidR="00C749E5">
        <w:fldChar w:fldCharType="begin"/>
      </w:r>
      <w:r w:rsidR="00C749E5" w:rsidRPr="00E85BA1">
        <w:rPr>
          <w:lang w:val="pl-PL"/>
        </w:rPr>
        <w:instrText xml:space="preserve"> HYPERLINK "https://kahoot.com/" </w:instrText>
      </w:r>
      <w:r w:rsidR="00C749E5">
        <w:fldChar w:fldCharType="separate"/>
      </w:r>
      <w:r w:rsidR="00E744D9" w:rsidRPr="00D617FA">
        <w:rPr>
          <w:rStyle w:val="Hipercze"/>
          <w:lang w:val="pl-PL"/>
        </w:rPr>
        <w:t>https://kahoot.com/</w:t>
      </w:r>
      <w:r w:rsidR="00C749E5">
        <w:rPr>
          <w:rStyle w:val="Hipercze"/>
          <w:lang w:val="pl-PL"/>
        </w:rPr>
        <w:fldChar w:fldCharType="end"/>
      </w:r>
      <w:r w:rsidR="00E744D9" w:rsidRPr="00D617FA">
        <w:rPr>
          <w:lang w:val="pl-PL"/>
        </w:rPr>
        <w:t xml:space="preserve"> </w:t>
      </w:r>
      <w:r w:rsidRPr="00D617FA">
        <w:rPr>
          <w:lang w:val="pl-PL"/>
        </w:rPr>
        <w:t>)</w:t>
      </w:r>
      <w:r w:rsidR="00E744D9" w:rsidRPr="00D617FA">
        <w:rPr>
          <w:lang w:val="pl-PL"/>
        </w:rPr>
        <w:t xml:space="preserve">. </w:t>
      </w:r>
      <w:r w:rsidR="00587E79">
        <w:rPr>
          <w:lang w:val="pl-PL"/>
        </w:rPr>
        <w:t>Dla każdego</w:t>
      </w:r>
      <w:r w:rsidR="003C547A">
        <w:rPr>
          <w:lang w:val="pl-PL"/>
        </w:rPr>
        <w:t xml:space="preserve"> należy otw</w:t>
      </w:r>
      <w:r w:rsidR="00587E79">
        <w:rPr>
          <w:lang w:val="pl-PL"/>
        </w:rPr>
        <w:t xml:space="preserve">orzyć </w:t>
      </w:r>
      <w:r w:rsidR="003C547A">
        <w:rPr>
          <w:lang w:val="pl-PL"/>
        </w:rPr>
        <w:t>odrębną zakładkę przegl</w:t>
      </w:r>
      <w:r w:rsidR="00587E79">
        <w:rPr>
          <w:lang w:val="pl-PL"/>
        </w:rPr>
        <w:t>ądarki tak, aby nie zakłócać trwającej gry</w:t>
      </w:r>
      <w:r w:rsidR="00E744D9" w:rsidRPr="00D617FA">
        <w:rPr>
          <w:lang w:val="pl-PL"/>
        </w:rPr>
        <w:t xml:space="preserve"> SEGAE.</w:t>
      </w:r>
    </w:p>
    <w:p w:rsidR="00E44396" w:rsidRPr="00D617FA" w:rsidRDefault="00475951" w:rsidP="00475951">
      <w:pPr>
        <w:pStyle w:val="Nagwek3"/>
        <w:rPr>
          <w:lang w:val="pl-PL"/>
        </w:rPr>
      </w:pPr>
      <w:bookmarkStart w:id="15" w:name="virtual-classroom"/>
      <w:bookmarkStart w:id="16" w:name="_Toc58503232"/>
      <w:r w:rsidRPr="00D617FA">
        <w:rPr>
          <w:lang w:val="pl-PL"/>
        </w:rPr>
        <w:t>2.2</w:t>
      </w:r>
      <w:r w:rsidR="00351AB4" w:rsidRPr="00D617FA">
        <w:rPr>
          <w:lang w:val="pl-PL"/>
        </w:rPr>
        <w:t xml:space="preserve">. </w:t>
      </w:r>
      <w:bookmarkEnd w:id="15"/>
      <w:r w:rsidR="00A16004">
        <w:rPr>
          <w:lang w:val="pl-PL"/>
        </w:rPr>
        <w:t>Zajęcia wirtualne</w:t>
      </w:r>
      <w:bookmarkEnd w:id="16"/>
    </w:p>
    <w:p w:rsidR="00E44396" w:rsidRPr="00D617FA" w:rsidRDefault="00587E79" w:rsidP="00475951">
      <w:pPr>
        <w:pStyle w:val="FirstParagraph"/>
        <w:rPr>
          <w:b/>
          <w:lang w:val="pl-PL"/>
        </w:rPr>
      </w:pPr>
      <w:r>
        <w:rPr>
          <w:b/>
          <w:lang w:val="pl-PL"/>
        </w:rPr>
        <w:t xml:space="preserve">Wszyscy </w:t>
      </w:r>
      <w:r w:rsidR="000051EB" w:rsidRPr="000051EB">
        <w:rPr>
          <w:b/>
          <w:lang w:val="pl-PL"/>
        </w:rPr>
        <w:t>studenci</w:t>
      </w:r>
      <w:r w:rsidR="000051EB">
        <w:rPr>
          <w:b/>
          <w:lang w:val="pl-PL"/>
        </w:rPr>
        <w:t xml:space="preserve"> </w:t>
      </w:r>
      <w:r>
        <w:rPr>
          <w:b/>
          <w:lang w:val="pl-PL"/>
        </w:rPr>
        <w:t>i nauczyciel</w:t>
      </w:r>
      <w:r w:rsidRPr="00D617FA">
        <w:rPr>
          <w:b/>
          <w:lang w:val="pl-PL"/>
        </w:rPr>
        <w:t xml:space="preserve">e </w:t>
      </w:r>
      <w:r w:rsidR="000051EB">
        <w:rPr>
          <w:b/>
          <w:lang w:val="pl-PL"/>
        </w:rPr>
        <w:t xml:space="preserve">powinni mieć </w:t>
      </w:r>
      <w:r>
        <w:rPr>
          <w:b/>
          <w:lang w:val="pl-PL"/>
        </w:rPr>
        <w:t>k</w:t>
      </w:r>
      <w:r w:rsidRPr="00D617FA">
        <w:rPr>
          <w:b/>
          <w:lang w:val="pl-PL"/>
        </w:rPr>
        <w:t>omputer</w:t>
      </w:r>
      <w:r>
        <w:rPr>
          <w:b/>
          <w:lang w:val="pl-PL"/>
        </w:rPr>
        <w:t>y z przeglądarką sieciową i łączem internetowym</w:t>
      </w:r>
      <w:r w:rsidRPr="00D617FA">
        <w:rPr>
          <w:b/>
          <w:lang w:val="pl-PL"/>
        </w:rPr>
        <w:t xml:space="preserve">, </w:t>
      </w:r>
      <w:r>
        <w:rPr>
          <w:b/>
          <w:lang w:val="pl-PL"/>
        </w:rPr>
        <w:t xml:space="preserve">z indywidualnym dostępem do witryny </w:t>
      </w:r>
      <w:r w:rsidRPr="00D617FA">
        <w:rPr>
          <w:b/>
          <w:lang w:val="pl-PL"/>
        </w:rPr>
        <w:t>SEGAE</w:t>
      </w:r>
      <w:r>
        <w:rPr>
          <w:b/>
          <w:lang w:val="pl-PL"/>
        </w:rPr>
        <w:t xml:space="preserve"> za pośrednictwem dowolnej komercyjnej przeglądarki</w:t>
      </w:r>
      <w:r w:rsidR="00351AB4" w:rsidRPr="00D617FA">
        <w:rPr>
          <w:b/>
          <w:lang w:val="pl-PL"/>
        </w:rPr>
        <w:t>.</w:t>
      </w:r>
    </w:p>
    <w:p w:rsidR="00E744D9" w:rsidRPr="00D617FA" w:rsidRDefault="000051EB" w:rsidP="007B2C1B">
      <w:pPr>
        <w:pStyle w:val="Tekstpodstawowy"/>
        <w:rPr>
          <w:lang w:val="pl-PL"/>
        </w:rPr>
      </w:pPr>
      <w:r>
        <w:rPr>
          <w:lang w:val="pl-PL"/>
        </w:rPr>
        <w:t>Grupa</w:t>
      </w:r>
      <w:r w:rsidR="00587E79">
        <w:rPr>
          <w:lang w:val="pl-PL"/>
        </w:rPr>
        <w:t xml:space="preserve"> łączy się</w:t>
      </w:r>
      <w:r w:rsidR="00351AB4" w:rsidRPr="00D617FA">
        <w:rPr>
          <w:lang w:val="pl-PL"/>
        </w:rPr>
        <w:t xml:space="preserve"> </w:t>
      </w:r>
      <w:r w:rsidR="00587E79">
        <w:rPr>
          <w:lang w:val="pl-PL"/>
        </w:rPr>
        <w:t xml:space="preserve">w grupę </w:t>
      </w:r>
      <w:r w:rsidR="00587E79">
        <w:rPr>
          <w:b/>
          <w:lang w:val="pl-PL"/>
        </w:rPr>
        <w:t>wirtualnie</w:t>
      </w:r>
      <w:r w:rsidR="00351AB4" w:rsidRPr="00D617FA">
        <w:rPr>
          <w:lang w:val="pl-PL"/>
        </w:rPr>
        <w:t xml:space="preserve"> </w:t>
      </w:r>
      <w:r w:rsidR="00587E79">
        <w:rPr>
          <w:lang w:val="pl-PL"/>
        </w:rPr>
        <w:t>(jak np.</w:t>
      </w:r>
      <w:r w:rsidR="00351AB4" w:rsidRPr="00D617FA">
        <w:rPr>
          <w:lang w:val="pl-PL"/>
        </w:rPr>
        <w:t xml:space="preserve"> </w:t>
      </w:r>
      <w:r w:rsidR="00351AB4" w:rsidRPr="00E85BA1">
        <w:t>Zoom</w:t>
      </w:r>
      <w:r w:rsidR="00351AB4" w:rsidRPr="00E85BA1">
        <w:rPr>
          <w:noProof/>
        </w:rPr>
        <w:t>, Jitsi Meet</w:t>
      </w:r>
      <w:r w:rsidR="00E744D9" w:rsidRPr="00E85BA1">
        <w:rPr>
          <w:noProof/>
        </w:rPr>
        <w:t xml:space="preserve">, </w:t>
      </w:r>
      <w:r w:rsidR="00351AB4" w:rsidRPr="00E85BA1">
        <w:rPr>
          <w:noProof/>
        </w:rPr>
        <w:t>Microsoft Teams</w:t>
      </w:r>
      <w:r w:rsidR="00E744D9" w:rsidRPr="00E85BA1">
        <w:rPr>
          <w:noProof/>
        </w:rPr>
        <w:t xml:space="preserve">, </w:t>
      </w:r>
      <w:r w:rsidR="00E744D9" w:rsidRPr="00E85BA1">
        <w:t>Big Blue Button</w:t>
      </w:r>
      <w:r w:rsidR="003C11CC" w:rsidRPr="00E85BA1">
        <w:t xml:space="preserve">…, </w:t>
      </w:r>
      <w:r w:rsidR="00587E79" w:rsidRPr="00E85BA1">
        <w:t>czy nawet przez telefon)</w:t>
      </w:r>
      <w:r w:rsidR="00351AB4" w:rsidRPr="00E85BA1">
        <w:t xml:space="preserve">. </w:t>
      </w:r>
      <w:r w:rsidR="00587E79">
        <w:rPr>
          <w:b/>
          <w:lang w:val="pl-PL"/>
        </w:rPr>
        <w:t xml:space="preserve">Jeżeli wirtualna klasa istnieje w przeglądarce, należy ją otworzyć w oddzielnym oknie/zakładce, w przeciwnym wypadku nastąpi rozłączenie z </w:t>
      </w:r>
      <w:r w:rsidR="00E744D9" w:rsidRPr="00D617FA">
        <w:rPr>
          <w:b/>
          <w:lang w:val="pl-PL"/>
        </w:rPr>
        <w:t>SEGAE.</w:t>
      </w:r>
      <w:r w:rsidR="007B2C1B" w:rsidRPr="00D617FA">
        <w:rPr>
          <w:b/>
          <w:lang w:val="pl-PL"/>
        </w:rPr>
        <w:t xml:space="preserve"> </w:t>
      </w:r>
      <w:r>
        <w:rPr>
          <w:b/>
          <w:lang w:val="pl-PL"/>
        </w:rPr>
        <w:t>Studenci</w:t>
      </w:r>
      <w:r w:rsidR="009218CA">
        <w:rPr>
          <w:b/>
          <w:lang w:val="pl-PL"/>
        </w:rPr>
        <w:t xml:space="preserve"> w większości dysponują jednym ekranem, zatem n początku sesji należy sprawdzić, czy każdy potrafi swobodnie używać różnych okien w trakcie gry</w:t>
      </w:r>
      <w:r w:rsidR="007B2C1B" w:rsidRPr="00D617FA">
        <w:rPr>
          <w:b/>
          <w:lang w:val="pl-PL"/>
        </w:rPr>
        <w:t>.</w:t>
      </w:r>
    </w:p>
    <w:p w:rsidR="00E44396" w:rsidRPr="00D617FA" w:rsidRDefault="009218CA" w:rsidP="00475951">
      <w:pPr>
        <w:pStyle w:val="Tekstpodstawowy"/>
        <w:rPr>
          <w:lang w:val="pl-PL"/>
        </w:rPr>
      </w:pPr>
      <w:r>
        <w:rPr>
          <w:lang w:val="pl-PL"/>
        </w:rPr>
        <w:t xml:space="preserve">Każdy </w:t>
      </w:r>
      <w:r w:rsidR="00351AB4" w:rsidRPr="00D617FA">
        <w:rPr>
          <w:lang w:val="pl-PL"/>
        </w:rPr>
        <w:t xml:space="preserve">system </w:t>
      </w:r>
      <w:r>
        <w:rPr>
          <w:lang w:val="pl-PL"/>
        </w:rPr>
        <w:t xml:space="preserve">wykorzystywany podczas zajęć wirtualnych powinien umożliwiać </w:t>
      </w:r>
      <w:r>
        <w:rPr>
          <w:b/>
          <w:lang w:val="pl-PL"/>
        </w:rPr>
        <w:t>uczestnikom omawianie wyników</w:t>
      </w:r>
      <w:r w:rsidR="00351AB4" w:rsidRPr="00D617FA">
        <w:rPr>
          <w:b/>
          <w:lang w:val="pl-PL"/>
        </w:rPr>
        <w:t xml:space="preserve"> </w:t>
      </w:r>
      <w:r>
        <w:rPr>
          <w:lang w:val="pl-PL"/>
        </w:rPr>
        <w:t>poprzez</w:t>
      </w:r>
      <w:r w:rsidR="00351AB4" w:rsidRPr="00D617FA">
        <w:rPr>
          <w:lang w:val="pl-PL"/>
        </w:rPr>
        <w:t xml:space="preserve"> c</w:t>
      </w:r>
      <w:r>
        <w:rPr>
          <w:lang w:val="pl-PL"/>
        </w:rPr>
        <w:t>z</w:t>
      </w:r>
      <w:r w:rsidR="00351AB4" w:rsidRPr="00D617FA">
        <w:rPr>
          <w:lang w:val="pl-PL"/>
        </w:rPr>
        <w:t xml:space="preserve">at </w:t>
      </w:r>
      <w:r>
        <w:rPr>
          <w:lang w:val="pl-PL"/>
        </w:rPr>
        <w:t>lub mikrofon</w:t>
      </w:r>
      <w:r w:rsidR="00351AB4" w:rsidRPr="00D617FA">
        <w:rPr>
          <w:lang w:val="pl-PL"/>
        </w:rPr>
        <w:t>/</w:t>
      </w:r>
      <w:r>
        <w:rPr>
          <w:lang w:val="pl-PL"/>
        </w:rPr>
        <w:t xml:space="preserve">głośniki, ponieważ sama gra </w:t>
      </w:r>
      <w:r w:rsidR="00351AB4" w:rsidRPr="00D617FA">
        <w:rPr>
          <w:lang w:val="pl-PL"/>
        </w:rPr>
        <w:t xml:space="preserve">SEGAE </w:t>
      </w:r>
      <w:r>
        <w:rPr>
          <w:lang w:val="pl-PL"/>
        </w:rPr>
        <w:t>nie posiada funkcji czatu</w:t>
      </w:r>
      <w:r w:rsidR="00351AB4" w:rsidRPr="00D617FA">
        <w:rPr>
          <w:lang w:val="pl-PL"/>
        </w:rPr>
        <w:t xml:space="preserve">. </w:t>
      </w:r>
      <w:r>
        <w:rPr>
          <w:lang w:val="pl-PL"/>
        </w:rPr>
        <w:t xml:space="preserve">Ułatwieniem w dyskusji jest, jeżeli </w:t>
      </w:r>
      <w:r>
        <w:rPr>
          <w:b/>
          <w:lang w:val="pl-PL"/>
        </w:rPr>
        <w:t xml:space="preserve">nauczyciel ma możliwość udostępnienia ekranu swojego okna przeglądarki </w:t>
      </w:r>
      <w:r w:rsidR="00351AB4" w:rsidRPr="00D617FA">
        <w:rPr>
          <w:b/>
          <w:lang w:val="pl-PL"/>
        </w:rPr>
        <w:t>SEGAE</w:t>
      </w:r>
      <w:r>
        <w:rPr>
          <w:lang w:val="pl-PL"/>
        </w:rPr>
        <w:t xml:space="preserve"> tak, aby był on widoczny dla wszystkich </w:t>
      </w:r>
      <w:r w:rsidR="000051EB">
        <w:rPr>
          <w:lang w:val="pl-PL"/>
        </w:rPr>
        <w:t>osób</w:t>
      </w:r>
      <w:r>
        <w:rPr>
          <w:lang w:val="pl-PL"/>
        </w:rPr>
        <w:t xml:space="preserve"> i demonstrowania </w:t>
      </w:r>
      <w:r w:rsidR="000051EB">
        <w:rPr>
          <w:lang w:val="pl-PL"/>
        </w:rPr>
        <w:t>niektórych działań w </w:t>
      </w:r>
      <w:r w:rsidR="007A3FA4">
        <w:rPr>
          <w:lang w:val="pl-PL"/>
        </w:rPr>
        <w:t>trakcie zajęć</w:t>
      </w:r>
      <w:r w:rsidR="00351AB4" w:rsidRPr="00D617FA">
        <w:rPr>
          <w:lang w:val="pl-PL"/>
        </w:rPr>
        <w:t>.</w:t>
      </w:r>
    </w:p>
    <w:p w:rsidR="00E744D9" w:rsidRPr="00D617FA" w:rsidRDefault="007A3FA4" w:rsidP="00475951">
      <w:pPr>
        <w:pStyle w:val="Tekstpodstawowy"/>
        <w:rPr>
          <w:lang w:val="pl-PL"/>
        </w:rPr>
      </w:pPr>
      <w:r>
        <w:rPr>
          <w:lang w:val="pl-PL"/>
        </w:rPr>
        <w:t xml:space="preserve">Mają tutaj zastosowanie wcześniejsze ustępy dotyczące </w:t>
      </w:r>
      <w:r w:rsidR="00E744D9" w:rsidRPr="00D617FA">
        <w:rPr>
          <w:b/>
          <w:lang w:val="pl-PL"/>
        </w:rPr>
        <w:t>instru</w:t>
      </w:r>
      <w:r>
        <w:rPr>
          <w:b/>
          <w:lang w:val="pl-PL"/>
        </w:rPr>
        <w:t>k</w:t>
      </w:r>
      <w:r w:rsidR="00E744D9" w:rsidRPr="00D617FA">
        <w:rPr>
          <w:b/>
          <w:lang w:val="pl-PL"/>
        </w:rPr>
        <w:t>c</w:t>
      </w:r>
      <w:r>
        <w:rPr>
          <w:b/>
          <w:lang w:val="pl-PL"/>
        </w:rPr>
        <w:t>j</w:t>
      </w:r>
      <w:r w:rsidR="00E744D9" w:rsidRPr="00D617FA">
        <w:rPr>
          <w:b/>
          <w:lang w:val="pl-PL"/>
        </w:rPr>
        <w:t>i</w:t>
      </w:r>
      <w:r>
        <w:rPr>
          <w:b/>
          <w:lang w:val="pl-PL"/>
        </w:rPr>
        <w:t xml:space="preserve"> i quizów </w:t>
      </w:r>
      <w:r>
        <w:rPr>
          <w:lang w:val="pl-PL"/>
        </w:rPr>
        <w:t>w rzeczywistej sali lekcyjnej</w:t>
      </w:r>
      <w:r w:rsidR="00E744D9" w:rsidRPr="00D617FA">
        <w:rPr>
          <w:lang w:val="pl-PL"/>
        </w:rPr>
        <w:t xml:space="preserve">. </w:t>
      </w:r>
    </w:p>
    <w:p w:rsidR="003C11CC" w:rsidRPr="00D617FA" w:rsidRDefault="007A3FA4" w:rsidP="00475951">
      <w:pPr>
        <w:pStyle w:val="Tekstpodstawowy"/>
        <w:rPr>
          <w:lang w:val="pl-PL"/>
        </w:rPr>
      </w:pPr>
      <w:r>
        <w:rPr>
          <w:lang w:val="pl-PL"/>
        </w:rPr>
        <w:t xml:space="preserve">Jeżeli system klasy wirtualnej posiada </w:t>
      </w:r>
      <w:r>
        <w:rPr>
          <w:b/>
          <w:lang w:val="pl-PL"/>
        </w:rPr>
        <w:t>wspólny notatnik</w:t>
      </w:r>
      <w:r w:rsidR="003C11CC" w:rsidRPr="00D617FA">
        <w:rPr>
          <w:lang w:val="pl-PL"/>
        </w:rPr>
        <w:t xml:space="preserve">, </w:t>
      </w:r>
      <w:r>
        <w:rPr>
          <w:lang w:val="pl-PL"/>
        </w:rPr>
        <w:t>można go wykorzystać do przekazywania instrukcji</w:t>
      </w:r>
      <w:r w:rsidR="003C11CC" w:rsidRPr="00D617FA">
        <w:rPr>
          <w:lang w:val="pl-PL"/>
        </w:rPr>
        <w:t>, a</w:t>
      </w:r>
      <w:r>
        <w:rPr>
          <w:lang w:val="pl-PL"/>
        </w:rPr>
        <w:t xml:space="preserve"> jeżeli dysponuje </w:t>
      </w:r>
      <w:r>
        <w:rPr>
          <w:b/>
          <w:lang w:val="pl-PL"/>
        </w:rPr>
        <w:t>urządzeniem do głosowania</w:t>
      </w:r>
      <w:r w:rsidR="003C11CC" w:rsidRPr="00D617FA">
        <w:rPr>
          <w:lang w:val="pl-PL"/>
        </w:rPr>
        <w:t xml:space="preserve">, </w:t>
      </w:r>
      <w:r>
        <w:rPr>
          <w:lang w:val="pl-PL"/>
        </w:rPr>
        <w:t>można stosować quizy szkoleniowe</w:t>
      </w:r>
      <w:r w:rsidR="003C11CC" w:rsidRPr="00D617FA">
        <w:rPr>
          <w:lang w:val="pl-PL"/>
        </w:rPr>
        <w:t>.</w:t>
      </w:r>
    </w:p>
    <w:p w:rsidR="003C11CC" w:rsidRPr="00D617FA" w:rsidRDefault="007E56AC" w:rsidP="00475951">
      <w:pPr>
        <w:pStyle w:val="Tekstpodstawowy"/>
        <w:rPr>
          <w:lang w:val="pl-PL"/>
        </w:rPr>
      </w:pPr>
      <w:r w:rsidRPr="00D617FA">
        <w:rPr>
          <w:lang w:val="pl-PL"/>
        </w:rPr>
        <w:t xml:space="preserve">Plan </w:t>
      </w:r>
      <w:r w:rsidR="007A3FA4">
        <w:rPr>
          <w:lang w:val="pl-PL"/>
        </w:rPr>
        <w:t>na wypadek, gd</w:t>
      </w:r>
      <w:r w:rsidR="0044780D">
        <w:rPr>
          <w:lang w:val="pl-PL"/>
        </w:rPr>
        <w:t>y</w:t>
      </w:r>
      <w:r w:rsidR="007A3FA4">
        <w:rPr>
          <w:lang w:val="pl-PL"/>
        </w:rPr>
        <w:t xml:space="preserve"> trudności </w:t>
      </w:r>
      <w:r w:rsidR="000B25D6" w:rsidRPr="00D617FA">
        <w:rPr>
          <w:lang w:val="pl-PL"/>
        </w:rPr>
        <w:t>technic</w:t>
      </w:r>
      <w:r w:rsidR="007A3FA4">
        <w:rPr>
          <w:lang w:val="pl-PL"/>
        </w:rPr>
        <w:t xml:space="preserve">zne lub </w:t>
      </w:r>
      <w:r w:rsidR="000B25D6" w:rsidRPr="00D617FA">
        <w:rPr>
          <w:lang w:val="pl-PL"/>
        </w:rPr>
        <w:t>a</w:t>
      </w:r>
      <w:r w:rsidR="007A3FA4">
        <w:rPr>
          <w:lang w:val="pl-PL"/>
        </w:rPr>
        <w:t xml:space="preserve">waria </w:t>
      </w:r>
      <w:r w:rsidR="007A3FA4" w:rsidRPr="00D617FA">
        <w:rPr>
          <w:lang w:val="pl-PL"/>
        </w:rPr>
        <w:t>Internet</w:t>
      </w:r>
      <w:r w:rsidR="007A3FA4">
        <w:rPr>
          <w:lang w:val="pl-PL"/>
        </w:rPr>
        <w:t>u przer</w:t>
      </w:r>
      <w:r w:rsidR="0044780D">
        <w:rPr>
          <w:lang w:val="pl-PL"/>
        </w:rPr>
        <w:t>wą</w:t>
      </w:r>
      <w:r w:rsidR="007A3FA4">
        <w:rPr>
          <w:lang w:val="pl-PL"/>
        </w:rPr>
        <w:t xml:space="preserve"> </w:t>
      </w:r>
      <w:r w:rsidR="0044780D">
        <w:rPr>
          <w:lang w:val="pl-PL"/>
        </w:rPr>
        <w:t>zaplanowaną sesję</w:t>
      </w:r>
      <w:r w:rsidRPr="00D617FA">
        <w:rPr>
          <w:lang w:val="pl-PL"/>
        </w:rPr>
        <w:t>:</w:t>
      </w:r>
      <w:r w:rsidR="000B25D6" w:rsidRPr="00D617FA">
        <w:rPr>
          <w:lang w:val="pl-PL"/>
        </w:rPr>
        <w:t xml:space="preserve"> </w:t>
      </w:r>
      <w:r w:rsidR="0044780D">
        <w:rPr>
          <w:lang w:val="pl-PL"/>
        </w:rPr>
        <w:t>przewidzieć rozwiązanie pomocnicze</w:t>
      </w:r>
      <w:r w:rsidR="003C11CC" w:rsidRPr="00D617FA">
        <w:rPr>
          <w:lang w:val="pl-PL"/>
        </w:rPr>
        <w:t xml:space="preserve">, </w:t>
      </w:r>
      <w:r w:rsidR="0044780D">
        <w:rPr>
          <w:lang w:val="pl-PL"/>
        </w:rPr>
        <w:t>np</w:t>
      </w:r>
      <w:r w:rsidR="000B25D6" w:rsidRPr="00D617FA">
        <w:rPr>
          <w:lang w:val="pl-PL"/>
        </w:rPr>
        <w:t>.</w:t>
      </w:r>
      <w:r w:rsidR="003C11CC" w:rsidRPr="00D617FA">
        <w:rPr>
          <w:lang w:val="pl-PL"/>
        </w:rPr>
        <w:t xml:space="preserve"> </w:t>
      </w:r>
      <w:r w:rsidR="0044780D">
        <w:rPr>
          <w:lang w:val="pl-PL"/>
        </w:rPr>
        <w:t xml:space="preserve">przekazać instrukcje w postaci pliku tekstowego tak, aby po przywróceniu systemu </w:t>
      </w:r>
      <w:r w:rsidR="000051EB">
        <w:rPr>
          <w:lang w:val="pl-PL"/>
        </w:rPr>
        <w:t>studenci</w:t>
      </w:r>
      <w:r w:rsidR="0044780D">
        <w:rPr>
          <w:lang w:val="pl-PL"/>
        </w:rPr>
        <w:t xml:space="preserve"> mogli grać niezależnie we</w:t>
      </w:r>
      <w:r w:rsidR="000051EB">
        <w:rPr>
          <w:lang w:val="pl-PL"/>
        </w:rPr>
        <w:t> </w:t>
      </w:r>
      <w:r w:rsidR="0044780D">
        <w:rPr>
          <w:lang w:val="pl-PL"/>
        </w:rPr>
        <w:t>własnym tempie</w:t>
      </w:r>
      <w:r w:rsidR="003C11CC" w:rsidRPr="00D617FA">
        <w:rPr>
          <w:lang w:val="pl-PL"/>
        </w:rPr>
        <w:t xml:space="preserve"> </w:t>
      </w:r>
      <w:r w:rsidR="0044780D">
        <w:rPr>
          <w:lang w:val="pl-PL"/>
        </w:rPr>
        <w:t>i odsyłać swoje odpowiedzi i pytania za pośrednictwem</w:t>
      </w:r>
      <w:r w:rsidR="003C11CC" w:rsidRPr="00D617FA">
        <w:rPr>
          <w:lang w:val="pl-PL"/>
        </w:rPr>
        <w:t xml:space="preserve"> </w:t>
      </w:r>
      <w:r w:rsidR="00C56A41" w:rsidRPr="00D617FA">
        <w:rPr>
          <w:lang w:val="pl-PL"/>
        </w:rPr>
        <w:t>forum</w:t>
      </w:r>
      <w:r w:rsidR="003C11CC" w:rsidRPr="00D617FA">
        <w:rPr>
          <w:lang w:val="pl-PL"/>
        </w:rPr>
        <w:t>.</w:t>
      </w:r>
    </w:p>
    <w:p w:rsidR="00E44396" w:rsidRPr="00D617FA" w:rsidRDefault="00351AB4" w:rsidP="00475951">
      <w:pPr>
        <w:pStyle w:val="Nagwek3"/>
        <w:rPr>
          <w:lang w:val="pl-PL"/>
        </w:rPr>
      </w:pPr>
      <w:bookmarkStart w:id="17" w:name="a-note-about-individual-training"/>
      <w:bookmarkStart w:id="18" w:name="_Toc58503233"/>
      <w:r w:rsidRPr="00D617FA">
        <w:rPr>
          <w:lang w:val="pl-PL"/>
        </w:rPr>
        <w:lastRenderedPageBreak/>
        <w:t>2.</w:t>
      </w:r>
      <w:r w:rsidR="00475951" w:rsidRPr="00D617FA">
        <w:rPr>
          <w:lang w:val="pl-PL"/>
        </w:rPr>
        <w:t>3</w:t>
      </w:r>
      <w:r w:rsidRPr="00D617FA">
        <w:rPr>
          <w:lang w:val="pl-PL"/>
        </w:rPr>
        <w:t xml:space="preserve">. </w:t>
      </w:r>
      <w:bookmarkEnd w:id="17"/>
      <w:r w:rsidR="0007439B">
        <w:rPr>
          <w:lang w:val="pl-PL"/>
        </w:rPr>
        <w:t>Uwaga dotycząca szkolenia indywidualnego</w:t>
      </w:r>
      <w:bookmarkEnd w:id="18"/>
    </w:p>
    <w:p w:rsidR="00E44396" w:rsidRPr="00D617FA" w:rsidRDefault="0044780D" w:rsidP="00475951">
      <w:pPr>
        <w:pStyle w:val="FirstParagraph"/>
        <w:rPr>
          <w:lang w:val="pl-PL"/>
        </w:rPr>
      </w:pPr>
      <w:r>
        <w:rPr>
          <w:lang w:val="pl-PL"/>
        </w:rPr>
        <w:t xml:space="preserve">Ponieważ </w:t>
      </w:r>
      <w:r w:rsidR="00351AB4" w:rsidRPr="00D617FA">
        <w:rPr>
          <w:lang w:val="pl-PL"/>
        </w:rPr>
        <w:t xml:space="preserve">SEGAE </w:t>
      </w:r>
      <w:r>
        <w:rPr>
          <w:lang w:val="pl-PL"/>
        </w:rPr>
        <w:t xml:space="preserve">działa niezależnie jako strona internetowa dostępna za pośrednictwem przeglądarki, nauczyciel może również </w:t>
      </w:r>
      <w:r w:rsidR="00351AB4" w:rsidRPr="00D617FA">
        <w:rPr>
          <w:lang w:val="pl-PL"/>
        </w:rPr>
        <w:t>pr</w:t>
      </w:r>
      <w:r>
        <w:rPr>
          <w:lang w:val="pl-PL"/>
        </w:rPr>
        <w:t>zygotowywać indywidualne sesje szkoleniowe</w:t>
      </w:r>
      <w:r w:rsidR="00351AB4" w:rsidRPr="00D617FA">
        <w:rPr>
          <w:lang w:val="pl-PL"/>
        </w:rPr>
        <w:t xml:space="preserve">, </w:t>
      </w:r>
      <w:r>
        <w:rPr>
          <w:lang w:val="pl-PL"/>
        </w:rPr>
        <w:t xml:space="preserve">prowadząc </w:t>
      </w:r>
      <w:r w:rsidR="006B6E85">
        <w:rPr>
          <w:lang w:val="pl-PL"/>
        </w:rPr>
        <w:t>studenta</w:t>
      </w:r>
      <w:r w:rsidR="006B6E85" w:rsidRPr="006B6E85">
        <w:rPr>
          <w:sz w:val="22"/>
          <w:lang w:val="pl-PL"/>
        </w:rPr>
        <w:t xml:space="preserve"> </w:t>
      </w:r>
      <w:r>
        <w:rPr>
          <w:lang w:val="pl-PL"/>
        </w:rPr>
        <w:t>od</w:t>
      </w:r>
      <w:r w:rsidRPr="006B6E85">
        <w:rPr>
          <w:sz w:val="22"/>
          <w:lang w:val="pl-PL"/>
        </w:rPr>
        <w:t xml:space="preserve"> </w:t>
      </w:r>
      <w:r>
        <w:rPr>
          <w:lang w:val="pl-PL"/>
        </w:rPr>
        <w:t>podstawowych do bardziej złożonych zadań w grze przy pomocy</w:t>
      </w:r>
      <w:r w:rsidR="00351AB4" w:rsidRPr="00D617FA">
        <w:rPr>
          <w:lang w:val="pl-PL"/>
        </w:rPr>
        <w:t xml:space="preserve"> </w:t>
      </w:r>
      <w:r w:rsidRPr="00D617FA">
        <w:rPr>
          <w:lang w:val="pl-PL"/>
        </w:rPr>
        <w:t>dokumentu</w:t>
      </w:r>
      <w:r>
        <w:rPr>
          <w:lang w:val="pl-PL"/>
        </w:rPr>
        <w:t xml:space="preserve"> tekstowego</w:t>
      </w:r>
      <w:r w:rsidR="00351AB4" w:rsidRPr="00D617FA">
        <w:rPr>
          <w:lang w:val="pl-PL"/>
        </w:rPr>
        <w:t>.</w:t>
      </w:r>
      <w:r w:rsidR="00351AB4" w:rsidRPr="0044780D">
        <w:rPr>
          <w:lang w:val="pl-PL"/>
        </w:rPr>
        <w:t xml:space="preserve"> </w:t>
      </w:r>
      <w:r w:rsidR="006B6E85">
        <w:rPr>
          <w:lang w:val="pl-PL"/>
        </w:rPr>
        <w:t>Student</w:t>
      </w:r>
      <w:r>
        <w:rPr>
          <w:lang w:val="pl-PL"/>
        </w:rPr>
        <w:t xml:space="preserve"> może wówczas </w:t>
      </w:r>
      <w:r w:rsidR="006B6E85">
        <w:rPr>
          <w:lang w:val="pl-PL"/>
        </w:rPr>
        <w:t>korzystać z</w:t>
      </w:r>
      <w:r>
        <w:rPr>
          <w:lang w:val="pl-PL"/>
        </w:rPr>
        <w:t xml:space="preserve"> dokument</w:t>
      </w:r>
      <w:r w:rsidR="006B6E85">
        <w:rPr>
          <w:lang w:val="pl-PL"/>
        </w:rPr>
        <w:t>u</w:t>
      </w:r>
      <w:r w:rsidR="00351AB4" w:rsidRPr="00D617FA">
        <w:rPr>
          <w:lang w:val="pl-PL"/>
        </w:rPr>
        <w:t xml:space="preserve"> </w:t>
      </w:r>
      <w:r>
        <w:rPr>
          <w:lang w:val="pl-PL"/>
        </w:rPr>
        <w:t>jako instrukcj</w:t>
      </w:r>
      <w:r w:rsidR="006B6E85">
        <w:rPr>
          <w:lang w:val="pl-PL"/>
        </w:rPr>
        <w:t>i</w:t>
      </w:r>
      <w:r>
        <w:rPr>
          <w:lang w:val="pl-PL"/>
        </w:rPr>
        <w:t xml:space="preserve">, jednak nie </w:t>
      </w:r>
      <w:r w:rsidR="006B6E85">
        <w:rPr>
          <w:lang w:val="pl-PL"/>
        </w:rPr>
        <w:t>może</w:t>
      </w:r>
      <w:r>
        <w:rPr>
          <w:lang w:val="pl-PL"/>
        </w:rPr>
        <w:t xml:space="preserve"> korzystać z interakcji z innymi graczami ani z nauczycielem</w:t>
      </w:r>
      <w:r w:rsidR="00351AB4" w:rsidRPr="00D617FA">
        <w:rPr>
          <w:lang w:val="pl-PL"/>
        </w:rPr>
        <w:t>.</w:t>
      </w:r>
    </w:p>
    <w:p w:rsidR="00E44396" w:rsidRPr="00D617FA" w:rsidRDefault="00351AB4" w:rsidP="00475951">
      <w:pPr>
        <w:pStyle w:val="Nagwek2"/>
        <w:rPr>
          <w:lang w:val="pl-PL"/>
        </w:rPr>
      </w:pPr>
      <w:bookmarkStart w:id="19" w:name="learning-objectives"/>
      <w:bookmarkStart w:id="20" w:name="_Toc58503234"/>
      <w:r w:rsidRPr="00D617FA">
        <w:rPr>
          <w:lang w:val="pl-PL"/>
        </w:rPr>
        <w:t xml:space="preserve">3. </w:t>
      </w:r>
      <w:r w:rsidR="005D3785">
        <w:rPr>
          <w:lang w:val="pl-PL"/>
        </w:rPr>
        <w:t xml:space="preserve">Cele </w:t>
      </w:r>
      <w:bookmarkEnd w:id="19"/>
      <w:r w:rsidR="003C547A">
        <w:rPr>
          <w:lang w:val="pl-PL"/>
        </w:rPr>
        <w:t>edukacyjne</w:t>
      </w:r>
      <w:bookmarkEnd w:id="20"/>
    </w:p>
    <w:p w:rsidR="00E44396" w:rsidRPr="00D617FA" w:rsidRDefault="00351AB4" w:rsidP="00475951">
      <w:pPr>
        <w:pStyle w:val="Nagwek3"/>
        <w:rPr>
          <w:lang w:val="pl-PL"/>
        </w:rPr>
      </w:pPr>
      <w:bookmarkStart w:id="21" w:name="general-learning-objectives"/>
      <w:bookmarkStart w:id="22" w:name="_Toc58503235"/>
      <w:r w:rsidRPr="00D617FA">
        <w:rPr>
          <w:lang w:val="pl-PL"/>
        </w:rPr>
        <w:t xml:space="preserve">3.1. </w:t>
      </w:r>
      <w:bookmarkEnd w:id="21"/>
      <w:r w:rsidR="005D3785">
        <w:rPr>
          <w:lang w:val="pl-PL"/>
        </w:rPr>
        <w:t xml:space="preserve">Ogólne cele </w:t>
      </w:r>
      <w:r w:rsidR="003C547A">
        <w:rPr>
          <w:lang w:val="pl-PL"/>
        </w:rPr>
        <w:t>edukacyjne</w:t>
      </w:r>
      <w:bookmarkEnd w:id="22"/>
    </w:p>
    <w:p w:rsidR="00E44396" w:rsidRPr="00D617FA" w:rsidRDefault="005D3785" w:rsidP="00475951">
      <w:pPr>
        <w:pStyle w:val="FirstParagraph"/>
        <w:rPr>
          <w:lang w:val="pl-PL"/>
        </w:rPr>
      </w:pPr>
      <w:r>
        <w:rPr>
          <w:lang w:val="pl-PL"/>
        </w:rPr>
        <w:t>Gra edukacyjna</w:t>
      </w:r>
      <w:r w:rsidR="00351AB4" w:rsidRPr="00D617FA">
        <w:rPr>
          <w:lang w:val="pl-PL"/>
        </w:rPr>
        <w:t xml:space="preserve"> SEGAE </w:t>
      </w:r>
      <w:r w:rsidR="00A16004">
        <w:rPr>
          <w:lang w:val="pl-PL"/>
        </w:rPr>
        <w:t xml:space="preserve">została opracowana </w:t>
      </w:r>
      <w:r w:rsidR="00297CA1">
        <w:rPr>
          <w:lang w:val="pl-PL"/>
        </w:rPr>
        <w:t>dla potrzeb</w:t>
      </w:r>
      <w:r w:rsidR="00A16004">
        <w:rPr>
          <w:lang w:val="pl-PL"/>
        </w:rPr>
        <w:t xml:space="preserve"> </w:t>
      </w:r>
      <w:r w:rsidR="006B6E85">
        <w:rPr>
          <w:lang w:val="pl-PL"/>
        </w:rPr>
        <w:t>nauki</w:t>
      </w:r>
      <w:r w:rsidR="00351AB4" w:rsidRPr="00D617FA">
        <w:rPr>
          <w:lang w:val="pl-PL"/>
        </w:rPr>
        <w:t xml:space="preserve"> agroe</w:t>
      </w:r>
      <w:r w:rsidR="00A16004">
        <w:rPr>
          <w:lang w:val="pl-PL"/>
        </w:rPr>
        <w:t>k</w:t>
      </w:r>
      <w:r w:rsidR="00351AB4" w:rsidRPr="00D617FA">
        <w:rPr>
          <w:lang w:val="pl-PL"/>
        </w:rPr>
        <w:t>olog</w:t>
      </w:r>
      <w:r w:rsidR="00A16004">
        <w:rPr>
          <w:lang w:val="pl-PL"/>
        </w:rPr>
        <w:t>ii</w:t>
      </w:r>
      <w:r w:rsidR="00351AB4" w:rsidRPr="00D617FA">
        <w:rPr>
          <w:lang w:val="pl-PL"/>
        </w:rPr>
        <w:t xml:space="preserve">. </w:t>
      </w:r>
      <w:r w:rsidR="00297CA1">
        <w:rPr>
          <w:lang w:val="pl-PL"/>
        </w:rPr>
        <w:t>Zadaniem graczy jest poprawienie</w:t>
      </w:r>
      <w:r w:rsidR="00351AB4" w:rsidRPr="00D617FA">
        <w:rPr>
          <w:lang w:val="pl-PL"/>
        </w:rPr>
        <w:t xml:space="preserve"> </w:t>
      </w:r>
      <w:r w:rsidR="00297CA1">
        <w:rPr>
          <w:lang w:val="pl-PL"/>
        </w:rPr>
        <w:t>zrównoważonego rozwoju</w:t>
      </w:r>
      <w:r w:rsidR="00297CA1" w:rsidRPr="00D617FA">
        <w:rPr>
          <w:lang w:val="pl-PL"/>
        </w:rPr>
        <w:t xml:space="preserve"> </w:t>
      </w:r>
      <w:r w:rsidR="00351AB4" w:rsidRPr="00D617FA">
        <w:rPr>
          <w:lang w:val="pl-PL"/>
        </w:rPr>
        <w:t>farmy</w:t>
      </w:r>
      <w:r w:rsidR="00297CA1">
        <w:rPr>
          <w:lang w:val="pl-PL"/>
        </w:rPr>
        <w:t xml:space="preserve"> mlecznej poprzez wdrożenie procedur a</w:t>
      </w:r>
      <w:r w:rsidR="00351AB4" w:rsidRPr="00D617FA">
        <w:rPr>
          <w:lang w:val="pl-PL"/>
        </w:rPr>
        <w:t>groe</w:t>
      </w:r>
      <w:r w:rsidR="00297CA1">
        <w:rPr>
          <w:lang w:val="pl-PL"/>
        </w:rPr>
        <w:t>k</w:t>
      </w:r>
      <w:r w:rsidR="00351AB4" w:rsidRPr="00D617FA">
        <w:rPr>
          <w:lang w:val="pl-PL"/>
        </w:rPr>
        <w:t>ologic</w:t>
      </w:r>
      <w:r w:rsidR="00297CA1">
        <w:rPr>
          <w:lang w:val="pl-PL"/>
        </w:rPr>
        <w:t>znych</w:t>
      </w:r>
      <w:r w:rsidR="00351AB4" w:rsidRPr="00D617FA">
        <w:rPr>
          <w:lang w:val="pl-PL"/>
        </w:rPr>
        <w:t xml:space="preserve">. </w:t>
      </w:r>
      <w:r w:rsidR="00297CA1">
        <w:rPr>
          <w:lang w:val="pl-PL"/>
        </w:rPr>
        <w:t>W tym celu</w:t>
      </w:r>
      <w:r w:rsidR="00351AB4" w:rsidRPr="00D617FA">
        <w:rPr>
          <w:lang w:val="pl-PL"/>
        </w:rPr>
        <w:t xml:space="preserve">, </w:t>
      </w:r>
      <w:r w:rsidR="0000553A">
        <w:rPr>
          <w:lang w:val="pl-PL"/>
        </w:rPr>
        <w:t xml:space="preserve">muszą oni zrozumieć powiązania między różnymi częściami </w:t>
      </w:r>
      <w:r w:rsidR="007B2C1B" w:rsidRPr="00D617FA">
        <w:rPr>
          <w:lang w:val="pl-PL"/>
        </w:rPr>
        <w:t>system</w:t>
      </w:r>
      <w:r w:rsidR="0000553A">
        <w:rPr>
          <w:lang w:val="pl-PL"/>
        </w:rPr>
        <w:t xml:space="preserve">u i opracować </w:t>
      </w:r>
      <w:r w:rsidR="00351AB4" w:rsidRPr="00D617FA">
        <w:rPr>
          <w:lang w:val="pl-PL"/>
        </w:rPr>
        <w:t>global</w:t>
      </w:r>
      <w:r w:rsidR="0000553A">
        <w:rPr>
          <w:lang w:val="pl-PL"/>
        </w:rPr>
        <w:t>ną</w:t>
      </w:r>
      <w:r w:rsidR="00351AB4" w:rsidRPr="00D617FA">
        <w:rPr>
          <w:lang w:val="pl-PL"/>
        </w:rPr>
        <w:t xml:space="preserve"> stra</w:t>
      </w:r>
      <w:r w:rsidR="0000553A">
        <w:rPr>
          <w:lang w:val="pl-PL"/>
        </w:rPr>
        <w:t xml:space="preserve">tegię grając </w:t>
      </w:r>
      <w:r w:rsidR="0035333E">
        <w:rPr>
          <w:lang w:val="pl-PL"/>
        </w:rPr>
        <w:t>konsekwentnie</w:t>
      </w:r>
      <w:r w:rsidR="00351AB4" w:rsidRPr="00D617FA">
        <w:rPr>
          <w:lang w:val="pl-PL"/>
        </w:rPr>
        <w:t xml:space="preserve"> </w:t>
      </w:r>
      <w:r w:rsidR="0035333E">
        <w:rPr>
          <w:lang w:val="pl-PL"/>
        </w:rPr>
        <w:t>na różnych poziomach</w:t>
      </w:r>
      <w:r w:rsidR="00351AB4" w:rsidRPr="00D617FA">
        <w:rPr>
          <w:lang w:val="pl-PL"/>
        </w:rPr>
        <w:t xml:space="preserve"> </w:t>
      </w:r>
      <w:r w:rsidR="0035333E">
        <w:rPr>
          <w:lang w:val="pl-PL"/>
        </w:rPr>
        <w:t>związanych z produkcją roślinną i zwierzęcą</w:t>
      </w:r>
      <w:r w:rsidR="00351AB4" w:rsidRPr="00D617FA">
        <w:rPr>
          <w:lang w:val="pl-PL"/>
        </w:rPr>
        <w:t>.</w:t>
      </w:r>
      <w:r w:rsidR="007B2C1B" w:rsidRPr="00D617FA">
        <w:rPr>
          <w:lang w:val="pl-PL"/>
        </w:rPr>
        <w:t xml:space="preserve"> </w:t>
      </w:r>
      <w:r w:rsidR="0035333E">
        <w:rPr>
          <w:lang w:val="pl-PL"/>
        </w:rPr>
        <w:t>Celem jest optymalizacja</w:t>
      </w:r>
      <w:r w:rsidR="007B2C1B" w:rsidRPr="00D617FA">
        <w:rPr>
          <w:lang w:val="pl-PL"/>
        </w:rPr>
        <w:t xml:space="preserve"> </w:t>
      </w:r>
      <w:r w:rsidR="0035333E">
        <w:rPr>
          <w:lang w:val="pl-PL"/>
        </w:rPr>
        <w:t>wszystkich trzech filarów</w:t>
      </w:r>
      <w:r w:rsidR="007B2C1B" w:rsidRPr="00D617FA">
        <w:rPr>
          <w:lang w:val="pl-PL"/>
        </w:rPr>
        <w:t xml:space="preserve"> </w:t>
      </w:r>
      <w:r w:rsidR="0035333E">
        <w:rPr>
          <w:lang w:val="pl-PL"/>
        </w:rPr>
        <w:t>zrównoważonego rozwoju</w:t>
      </w:r>
      <w:r w:rsidR="007B2C1B" w:rsidRPr="00D617FA">
        <w:rPr>
          <w:lang w:val="pl-PL"/>
        </w:rPr>
        <w:t xml:space="preserve">: </w:t>
      </w:r>
      <w:r w:rsidR="0035333E">
        <w:rPr>
          <w:lang w:val="pl-PL"/>
        </w:rPr>
        <w:t>aspektów gospodarczych</w:t>
      </w:r>
      <w:r w:rsidR="007B2C1B" w:rsidRPr="00D617FA">
        <w:rPr>
          <w:lang w:val="pl-PL"/>
        </w:rPr>
        <w:t>, e</w:t>
      </w:r>
      <w:r w:rsidR="0035333E">
        <w:rPr>
          <w:lang w:val="pl-PL"/>
        </w:rPr>
        <w:t>k</w:t>
      </w:r>
      <w:r w:rsidR="007B2C1B" w:rsidRPr="00D617FA">
        <w:rPr>
          <w:lang w:val="pl-PL"/>
        </w:rPr>
        <w:t>ologic</w:t>
      </w:r>
      <w:r w:rsidR="0035333E">
        <w:rPr>
          <w:lang w:val="pl-PL"/>
        </w:rPr>
        <w:t>znych i społecznych</w:t>
      </w:r>
      <w:r w:rsidR="007B2C1B" w:rsidRPr="00D617FA">
        <w:rPr>
          <w:lang w:val="pl-PL"/>
        </w:rPr>
        <w:t xml:space="preserve">. </w:t>
      </w:r>
    </w:p>
    <w:p w:rsidR="00E44396" w:rsidRPr="00D617FA" w:rsidRDefault="0035333E" w:rsidP="00475951">
      <w:pPr>
        <w:pStyle w:val="Tekstpodstawowy"/>
        <w:rPr>
          <w:lang w:val="pl-PL"/>
        </w:rPr>
      </w:pPr>
      <w:r>
        <w:rPr>
          <w:lang w:val="pl-PL"/>
        </w:rPr>
        <w:t>Dodatkowo</w:t>
      </w:r>
      <w:r w:rsidR="007B2C1B" w:rsidRPr="00D617FA">
        <w:rPr>
          <w:lang w:val="pl-PL"/>
        </w:rPr>
        <w:t xml:space="preserve">, </w:t>
      </w:r>
      <w:r>
        <w:rPr>
          <w:lang w:val="pl-PL"/>
        </w:rPr>
        <w:t>gracz zdobywa</w:t>
      </w:r>
      <w:r w:rsidR="00351AB4" w:rsidRPr="00D617FA">
        <w:rPr>
          <w:lang w:val="pl-PL"/>
        </w:rPr>
        <w:t xml:space="preserve"> pra</w:t>
      </w:r>
      <w:r>
        <w:rPr>
          <w:lang w:val="pl-PL"/>
        </w:rPr>
        <w:t>ktyczną wiedzę ucząc się różnych</w:t>
      </w:r>
      <w:r w:rsidR="00351AB4" w:rsidRPr="00D617FA">
        <w:rPr>
          <w:lang w:val="pl-PL"/>
        </w:rPr>
        <w:t xml:space="preserve"> </w:t>
      </w:r>
      <w:r>
        <w:rPr>
          <w:lang w:val="pl-PL"/>
        </w:rPr>
        <w:t xml:space="preserve">praktyk i procedur </w:t>
      </w:r>
      <w:r w:rsidR="00351AB4" w:rsidRPr="00D617FA">
        <w:rPr>
          <w:lang w:val="pl-PL"/>
        </w:rPr>
        <w:t>agroe</w:t>
      </w:r>
      <w:r>
        <w:rPr>
          <w:lang w:val="pl-PL"/>
        </w:rPr>
        <w:t>k</w:t>
      </w:r>
      <w:r w:rsidR="00351AB4" w:rsidRPr="00D617FA">
        <w:rPr>
          <w:lang w:val="pl-PL"/>
        </w:rPr>
        <w:t>ologic</w:t>
      </w:r>
      <w:r>
        <w:rPr>
          <w:lang w:val="pl-PL"/>
        </w:rPr>
        <w:t>znych</w:t>
      </w:r>
      <w:r w:rsidR="00351AB4" w:rsidRPr="00D617FA">
        <w:rPr>
          <w:lang w:val="pl-PL"/>
        </w:rPr>
        <w:t xml:space="preserve"> </w:t>
      </w:r>
      <w:r>
        <w:rPr>
          <w:lang w:val="pl-PL"/>
        </w:rPr>
        <w:t>oraz</w:t>
      </w:r>
      <w:r w:rsidR="00351AB4" w:rsidRPr="00D617FA">
        <w:rPr>
          <w:lang w:val="pl-PL"/>
        </w:rPr>
        <w:t xml:space="preserve"> </w:t>
      </w:r>
      <w:r>
        <w:rPr>
          <w:lang w:val="pl-PL"/>
        </w:rPr>
        <w:t>zrozumienia ich wpływu na farmę</w:t>
      </w:r>
      <w:r w:rsidR="00351AB4" w:rsidRPr="00D617FA">
        <w:rPr>
          <w:lang w:val="pl-PL"/>
        </w:rPr>
        <w:t>. T</w:t>
      </w:r>
      <w:r>
        <w:rPr>
          <w:lang w:val="pl-PL"/>
        </w:rPr>
        <w:t>aka wiedza praktyczna ma zasadniczo charakter interdyscyplinarny</w:t>
      </w:r>
      <w:r w:rsidR="00351AB4" w:rsidRPr="00D617FA">
        <w:rPr>
          <w:lang w:val="pl-PL"/>
        </w:rPr>
        <w:t xml:space="preserve">, </w:t>
      </w:r>
      <w:r>
        <w:rPr>
          <w:lang w:val="pl-PL"/>
        </w:rPr>
        <w:t>ponieważ w grze uwzględniono kilka</w:t>
      </w:r>
      <w:r w:rsidR="00351AB4" w:rsidRPr="00D617FA">
        <w:rPr>
          <w:lang w:val="pl-PL"/>
        </w:rPr>
        <w:t xml:space="preserve"> </w:t>
      </w:r>
      <w:r>
        <w:rPr>
          <w:lang w:val="pl-PL"/>
        </w:rPr>
        <w:t>dziedzin nauki</w:t>
      </w:r>
      <w:r w:rsidR="00351AB4" w:rsidRPr="00D617FA">
        <w:rPr>
          <w:lang w:val="pl-PL"/>
        </w:rPr>
        <w:t xml:space="preserve"> (</w:t>
      </w:r>
      <w:r>
        <w:rPr>
          <w:lang w:val="pl-PL"/>
        </w:rPr>
        <w:t>naukę o roślinach</w:t>
      </w:r>
      <w:r w:rsidR="00351AB4" w:rsidRPr="00D617FA">
        <w:rPr>
          <w:lang w:val="pl-PL"/>
        </w:rPr>
        <w:t xml:space="preserve">, </w:t>
      </w:r>
      <w:r>
        <w:rPr>
          <w:lang w:val="pl-PL"/>
        </w:rPr>
        <w:t>naukę o zwierzętach i weterynarię</w:t>
      </w:r>
      <w:r w:rsidR="00351AB4" w:rsidRPr="00D617FA">
        <w:rPr>
          <w:lang w:val="pl-PL"/>
        </w:rPr>
        <w:t xml:space="preserve">, </w:t>
      </w:r>
      <w:r>
        <w:rPr>
          <w:lang w:val="pl-PL"/>
        </w:rPr>
        <w:t>gleboznawstwo</w:t>
      </w:r>
      <w:r w:rsidR="00351AB4" w:rsidRPr="00D617FA">
        <w:rPr>
          <w:lang w:val="pl-PL"/>
        </w:rPr>
        <w:t xml:space="preserve">, </w:t>
      </w:r>
      <w:r w:rsidRPr="00D617FA">
        <w:rPr>
          <w:lang w:val="pl-PL"/>
        </w:rPr>
        <w:t>ekolog</w:t>
      </w:r>
      <w:r>
        <w:rPr>
          <w:lang w:val="pl-PL"/>
        </w:rPr>
        <w:t>ię</w:t>
      </w:r>
      <w:r w:rsidR="00351AB4" w:rsidRPr="00D617FA">
        <w:rPr>
          <w:lang w:val="pl-PL"/>
        </w:rPr>
        <w:t xml:space="preserve">, </w:t>
      </w:r>
      <w:r w:rsidRPr="00D617FA">
        <w:rPr>
          <w:lang w:val="pl-PL"/>
        </w:rPr>
        <w:t>e</w:t>
      </w:r>
      <w:r>
        <w:rPr>
          <w:lang w:val="pl-PL"/>
        </w:rPr>
        <w:t>k</w:t>
      </w:r>
      <w:r w:rsidRPr="00D617FA">
        <w:rPr>
          <w:lang w:val="pl-PL"/>
        </w:rPr>
        <w:t>onomi</w:t>
      </w:r>
      <w:r>
        <w:rPr>
          <w:lang w:val="pl-PL"/>
        </w:rPr>
        <w:t>ę i nauki społeczne</w:t>
      </w:r>
      <w:r w:rsidR="00351AB4" w:rsidRPr="00D617FA">
        <w:rPr>
          <w:lang w:val="pl-PL"/>
        </w:rPr>
        <w:t xml:space="preserve">). </w:t>
      </w:r>
      <w:r w:rsidR="007E0EEC">
        <w:rPr>
          <w:lang w:val="pl-PL"/>
        </w:rPr>
        <w:t>Gracz powinien</w:t>
      </w:r>
      <w:r w:rsidR="00351AB4" w:rsidRPr="00D617FA">
        <w:rPr>
          <w:lang w:val="pl-PL"/>
        </w:rPr>
        <w:t xml:space="preserve"> </w:t>
      </w:r>
      <w:r w:rsidR="007E0EEC">
        <w:rPr>
          <w:lang w:val="pl-PL"/>
        </w:rPr>
        <w:t xml:space="preserve">poznać podejście systemowe oceniając połączony wpływ różnych praktyk postępowania na </w:t>
      </w:r>
      <w:r w:rsidR="00351AB4" w:rsidRPr="00D617FA">
        <w:rPr>
          <w:lang w:val="pl-PL"/>
        </w:rPr>
        <w:t>system</w:t>
      </w:r>
      <w:r w:rsidR="007E0EEC" w:rsidRPr="007E0EEC">
        <w:rPr>
          <w:lang w:val="pl-PL"/>
        </w:rPr>
        <w:t xml:space="preserve"> </w:t>
      </w:r>
      <w:r w:rsidR="007E0EEC">
        <w:rPr>
          <w:lang w:val="pl-PL"/>
        </w:rPr>
        <w:t>gospodarki rolnej</w:t>
      </w:r>
      <w:r w:rsidR="00351AB4" w:rsidRPr="00D617FA">
        <w:rPr>
          <w:lang w:val="pl-PL"/>
        </w:rPr>
        <w:t>.</w:t>
      </w:r>
    </w:p>
    <w:p w:rsidR="00E44396" w:rsidRPr="00D617FA" w:rsidRDefault="00DA68FD" w:rsidP="00475951">
      <w:pPr>
        <w:pStyle w:val="Tekstpodstawowy"/>
        <w:rPr>
          <w:lang w:val="pl-PL"/>
        </w:rPr>
      </w:pPr>
      <w:r>
        <w:rPr>
          <w:lang w:val="pl-PL"/>
        </w:rPr>
        <w:t>Gracz może udoskonalić swoje umiejętności w zakresie zarządzania zmianami poprzez testowanie kilku opcji w celu osiągnięcia określonych celów przy ograniczonych zasobach</w:t>
      </w:r>
      <w:r w:rsidR="00351AB4" w:rsidRPr="00D617FA">
        <w:rPr>
          <w:lang w:val="pl-PL"/>
        </w:rPr>
        <w:t>.</w:t>
      </w:r>
    </w:p>
    <w:p w:rsidR="00E44396" w:rsidRPr="00D617FA" w:rsidRDefault="00351AB4" w:rsidP="00475951">
      <w:pPr>
        <w:pStyle w:val="Nagwek3"/>
        <w:rPr>
          <w:lang w:val="pl-PL"/>
        </w:rPr>
      </w:pPr>
      <w:bookmarkStart w:id="23" w:name="X4434d251f413801e68f47dd23ac43a554954650"/>
      <w:bookmarkStart w:id="24" w:name="_Toc58503236"/>
      <w:r w:rsidRPr="00D617FA">
        <w:rPr>
          <w:lang w:val="pl-PL"/>
        </w:rPr>
        <w:t xml:space="preserve">3.2. </w:t>
      </w:r>
      <w:r w:rsidR="00DA68FD">
        <w:rPr>
          <w:lang w:val="pl-PL"/>
        </w:rPr>
        <w:t>Szczegółowe cele edukacyjne</w:t>
      </w:r>
      <w:r w:rsidRPr="00D617FA">
        <w:rPr>
          <w:lang w:val="pl-PL"/>
        </w:rPr>
        <w:t xml:space="preserve"> </w:t>
      </w:r>
      <w:r w:rsidR="00DA68FD">
        <w:rPr>
          <w:lang w:val="pl-PL"/>
        </w:rPr>
        <w:t xml:space="preserve">do oceny na bazie </w:t>
      </w:r>
      <w:r w:rsidR="007A56E4">
        <w:rPr>
          <w:lang w:val="pl-PL"/>
        </w:rPr>
        <w:t>rezultatów</w:t>
      </w:r>
      <w:r w:rsidR="00DA68FD">
        <w:rPr>
          <w:lang w:val="pl-PL"/>
        </w:rPr>
        <w:t>, np.</w:t>
      </w:r>
      <w:r w:rsidRPr="00D617FA">
        <w:rPr>
          <w:lang w:val="pl-PL"/>
        </w:rPr>
        <w:t> </w:t>
      </w:r>
      <w:r w:rsidR="00043982">
        <w:rPr>
          <w:lang w:val="pl-PL"/>
        </w:rPr>
        <w:t>budowanie</w:t>
      </w:r>
      <w:r w:rsidR="00DA68FD">
        <w:rPr>
          <w:lang w:val="pl-PL"/>
        </w:rPr>
        <w:t xml:space="preserve"> quizów </w:t>
      </w:r>
      <w:r w:rsidRPr="00D617FA">
        <w:rPr>
          <w:lang w:val="pl-PL"/>
        </w:rPr>
        <w:t>(</w:t>
      </w:r>
      <w:r w:rsidR="00DA68FD">
        <w:rPr>
          <w:lang w:val="pl-PL"/>
        </w:rPr>
        <w:t xml:space="preserve">taksonomia </w:t>
      </w:r>
      <w:r w:rsidRPr="00D617FA">
        <w:rPr>
          <w:noProof/>
          <w:lang w:val="pl-PL"/>
        </w:rPr>
        <w:t>Bloom</w:t>
      </w:r>
      <w:r w:rsidR="00DA68FD">
        <w:rPr>
          <w:noProof/>
          <w:lang w:val="pl-PL"/>
        </w:rPr>
        <w:t>a</w:t>
      </w:r>
      <w:r w:rsidRPr="00D617FA">
        <w:rPr>
          <w:lang w:val="pl-PL"/>
        </w:rPr>
        <w:t>)</w:t>
      </w:r>
      <w:bookmarkEnd w:id="23"/>
      <w:bookmarkEnd w:id="24"/>
    </w:p>
    <w:p w:rsidR="006444B1" w:rsidRPr="00D617FA" w:rsidRDefault="00DA68FD" w:rsidP="00475951">
      <w:pPr>
        <w:pStyle w:val="FirstParagraph"/>
        <w:rPr>
          <w:lang w:val="pl-PL"/>
        </w:rPr>
      </w:pPr>
      <w:r>
        <w:rPr>
          <w:lang w:val="pl-PL"/>
        </w:rPr>
        <w:t xml:space="preserve">Taksonomia </w:t>
      </w:r>
      <w:r w:rsidR="00351AB4" w:rsidRPr="00D617FA">
        <w:rPr>
          <w:noProof/>
          <w:lang w:val="pl-PL"/>
        </w:rPr>
        <w:t>Bloom</w:t>
      </w:r>
      <w:r>
        <w:rPr>
          <w:noProof/>
          <w:lang w:val="pl-PL"/>
        </w:rPr>
        <w:t>a</w:t>
      </w:r>
      <w:r w:rsidR="00351AB4" w:rsidRPr="00D617FA">
        <w:rPr>
          <w:lang w:val="pl-PL"/>
        </w:rPr>
        <w:t xml:space="preserve"> </w:t>
      </w:r>
      <w:r>
        <w:rPr>
          <w:lang w:val="pl-PL"/>
        </w:rPr>
        <w:t>dotycząca celów edukacyjnych</w:t>
      </w:r>
      <w:r w:rsidR="006444B1" w:rsidRPr="00D617FA">
        <w:rPr>
          <w:lang w:val="pl-PL"/>
        </w:rPr>
        <w:t xml:space="preserve"> </w:t>
      </w:r>
      <w:r>
        <w:rPr>
          <w:lang w:val="pl-PL"/>
        </w:rPr>
        <w:t>rozróżnia między procesami kognitywnymi</w:t>
      </w:r>
      <w:r w:rsidR="00DF252E" w:rsidRPr="00D617FA">
        <w:rPr>
          <w:lang w:val="pl-PL"/>
        </w:rPr>
        <w:t xml:space="preserve">, </w:t>
      </w:r>
      <w:r>
        <w:rPr>
          <w:lang w:val="pl-PL"/>
        </w:rPr>
        <w:t>po części podstawowymi, po części bardziej skomplikowanymi</w:t>
      </w:r>
      <w:r w:rsidR="00DF252E" w:rsidRPr="00D617FA">
        <w:rPr>
          <w:lang w:val="pl-PL"/>
        </w:rPr>
        <w:t xml:space="preserve">. </w:t>
      </w:r>
      <w:r w:rsidR="006B6E85">
        <w:rPr>
          <w:lang w:val="pl-PL"/>
        </w:rPr>
        <w:t xml:space="preserve">Zakres możliwości nauki z </w:t>
      </w:r>
      <w:r>
        <w:rPr>
          <w:lang w:val="pl-PL"/>
        </w:rPr>
        <w:t>pomocą gry</w:t>
      </w:r>
      <w:r w:rsidR="00DF252E" w:rsidRPr="00D617FA">
        <w:rPr>
          <w:lang w:val="pl-PL"/>
        </w:rPr>
        <w:t xml:space="preserve"> SEGAE </w:t>
      </w:r>
      <w:r>
        <w:rPr>
          <w:lang w:val="pl-PL"/>
        </w:rPr>
        <w:t>sięga od „pamiętania</w:t>
      </w:r>
      <w:r w:rsidR="00DF252E" w:rsidRPr="00D617FA">
        <w:rPr>
          <w:lang w:val="pl-PL"/>
        </w:rPr>
        <w:t>” (</w:t>
      </w:r>
      <w:r>
        <w:rPr>
          <w:lang w:val="pl-PL"/>
        </w:rPr>
        <w:t>podstawowe słownictwo</w:t>
      </w:r>
      <w:r w:rsidR="00DF252E" w:rsidRPr="00D617FA">
        <w:rPr>
          <w:lang w:val="pl-PL"/>
        </w:rPr>
        <w:t xml:space="preserve">) </w:t>
      </w:r>
      <w:r>
        <w:rPr>
          <w:lang w:val="pl-PL"/>
        </w:rPr>
        <w:t>do</w:t>
      </w:r>
      <w:r w:rsidR="00DF252E" w:rsidRPr="00D617FA">
        <w:rPr>
          <w:lang w:val="pl-PL"/>
        </w:rPr>
        <w:t xml:space="preserve"> </w:t>
      </w:r>
      <w:r>
        <w:rPr>
          <w:lang w:val="pl-PL"/>
        </w:rPr>
        <w:t>„</w:t>
      </w:r>
      <w:r w:rsidR="00D845AC">
        <w:rPr>
          <w:lang w:val="pl-PL"/>
        </w:rPr>
        <w:t>tworzenia</w:t>
      </w:r>
      <w:r w:rsidR="00DF252E" w:rsidRPr="00D617FA">
        <w:rPr>
          <w:lang w:val="pl-PL"/>
        </w:rPr>
        <w:t>” (</w:t>
      </w:r>
      <w:r w:rsidR="007E0EEC" w:rsidRPr="00D617FA">
        <w:rPr>
          <w:lang w:val="pl-PL"/>
        </w:rPr>
        <w:t>system</w:t>
      </w:r>
      <w:r w:rsidR="007E0EEC" w:rsidRPr="007E0EEC">
        <w:rPr>
          <w:lang w:val="pl-PL"/>
        </w:rPr>
        <w:t xml:space="preserve"> </w:t>
      </w:r>
      <w:r w:rsidR="007E0EEC">
        <w:rPr>
          <w:lang w:val="pl-PL"/>
        </w:rPr>
        <w:t>gospodarki rolnej</w:t>
      </w:r>
      <w:r w:rsidR="007E0EEC" w:rsidRPr="00D617FA">
        <w:rPr>
          <w:lang w:val="pl-PL"/>
        </w:rPr>
        <w:t xml:space="preserve"> </w:t>
      </w:r>
      <w:r w:rsidR="00D845AC">
        <w:rPr>
          <w:lang w:val="pl-PL"/>
        </w:rPr>
        <w:t>dostosowany do nowych warunków rolniczych</w:t>
      </w:r>
      <w:r w:rsidR="00DF252E" w:rsidRPr="00D617FA">
        <w:rPr>
          <w:lang w:val="pl-PL"/>
        </w:rPr>
        <w:t xml:space="preserve">), </w:t>
      </w:r>
      <w:r w:rsidR="00D845AC">
        <w:rPr>
          <w:lang w:val="pl-PL"/>
        </w:rPr>
        <w:t xml:space="preserve">chociaż należy tutaj ponownie podkreślić, że </w:t>
      </w:r>
      <w:r w:rsidR="00DF252E" w:rsidRPr="00D617FA">
        <w:rPr>
          <w:lang w:val="pl-PL"/>
        </w:rPr>
        <w:t xml:space="preserve">SEGAE </w:t>
      </w:r>
      <w:r w:rsidR="00D845AC">
        <w:rPr>
          <w:lang w:val="pl-PL"/>
        </w:rPr>
        <w:t>nie jest realistyczną grą symulacyjną ani</w:t>
      </w:r>
      <w:r w:rsidR="00DF252E" w:rsidRPr="00D617FA">
        <w:rPr>
          <w:lang w:val="pl-PL"/>
        </w:rPr>
        <w:t xml:space="preserve"> </w:t>
      </w:r>
      <w:r w:rsidR="00D845AC">
        <w:rPr>
          <w:lang w:val="pl-PL"/>
        </w:rPr>
        <w:t>narzędziem decyzyjnym</w:t>
      </w:r>
      <w:r w:rsidR="00DF252E" w:rsidRPr="00D617FA">
        <w:rPr>
          <w:lang w:val="pl-PL"/>
        </w:rPr>
        <w:t>.</w:t>
      </w:r>
    </w:p>
    <w:p w:rsidR="006444B1" w:rsidRPr="00D617FA" w:rsidRDefault="00C749E5" w:rsidP="00475951">
      <w:pPr>
        <w:pStyle w:val="FirstParagraph"/>
        <w:rPr>
          <w:lang w:val="pl-PL"/>
        </w:rPr>
      </w:pPr>
      <w:r>
        <w:fldChar w:fldCharType="begin"/>
      </w:r>
      <w:r w:rsidRPr="00E85BA1">
        <w:rPr>
          <w:lang w:val="pl-PL"/>
        </w:rPr>
        <w:instrText xml:space="preserve"> HYPERLINK "https://en.wikipedia.org/wiki/Bloom%27s_taxonomy" </w:instrText>
      </w:r>
      <w:r>
        <w:fldChar w:fldCharType="separate"/>
      </w:r>
      <w:r w:rsidR="006444B1" w:rsidRPr="00D617FA">
        <w:rPr>
          <w:rStyle w:val="Hipercze"/>
          <w:lang w:val="pl-PL"/>
        </w:rPr>
        <w:t>https://en.wikipedia.org/wiki/Bloom%27s_taxonomy</w:t>
      </w:r>
      <w:r>
        <w:rPr>
          <w:rStyle w:val="Hipercze"/>
          <w:lang w:val="pl-PL"/>
        </w:rPr>
        <w:fldChar w:fldCharType="end"/>
      </w:r>
      <w:r w:rsidR="006444B1" w:rsidRPr="00D617FA">
        <w:rPr>
          <w:lang w:val="pl-PL"/>
        </w:rPr>
        <w:t xml:space="preserve"> </w:t>
      </w:r>
    </w:p>
    <w:p w:rsidR="00B66648" w:rsidRPr="00D617FA" w:rsidRDefault="006728E7" w:rsidP="00475951">
      <w:pPr>
        <w:pStyle w:val="Tekstpodstawowy"/>
        <w:rPr>
          <w:rStyle w:val="Hipercze"/>
          <w:lang w:val="pl-PL"/>
        </w:rPr>
      </w:pPr>
      <w:r w:rsidRPr="00D617FA">
        <w:rPr>
          <w:lang w:val="pl-PL"/>
        </w:rPr>
        <w:t>Fr</w:t>
      </w:r>
      <w:r w:rsidR="00A16004">
        <w:rPr>
          <w:lang w:val="pl-PL"/>
        </w:rPr>
        <w:t>ancuski</w:t>
      </w:r>
      <w:r w:rsidRPr="00D617FA">
        <w:rPr>
          <w:lang w:val="pl-PL"/>
        </w:rPr>
        <w:t xml:space="preserve">: </w:t>
      </w:r>
      <w:r w:rsidR="00C749E5">
        <w:fldChar w:fldCharType="begin"/>
      </w:r>
      <w:r w:rsidR="00C749E5" w:rsidRPr="00E85BA1">
        <w:rPr>
          <w:lang w:val="pl-PL"/>
        </w:rPr>
        <w:instrText xml:space="preserve"> HYPERLINK "https://fr.wikipedia.org/wiki/Taxonomie_de_Bloom" </w:instrText>
      </w:r>
      <w:r w:rsidR="00C749E5">
        <w:fldChar w:fldCharType="separate"/>
      </w:r>
      <w:r w:rsidR="006444B1" w:rsidRPr="00D617FA">
        <w:rPr>
          <w:rStyle w:val="Hipercze"/>
          <w:lang w:val="pl-PL"/>
        </w:rPr>
        <w:t>https://fr.wikipedia.org/wiki/Taxonomie_de_Bloom</w:t>
      </w:r>
      <w:r w:rsidR="00C749E5">
        <w:rPr>
          <w:rStyle w:val="Hipercze"/>
          <w:lang w:val="pl-PL"/>
        </w:rPr>
        <w:fldChar w:fldCharType="end"/>
      </w:r>
    </w:p>
    <w:p w:rsidR="0039269E" w:rsidRPr="00D617FA" w:rsidRDefault="00A16004" w:rsidP="00475951">
      <w:pPr>
        <w:pStyle w:val="Tekstpodstawowy"/>
        <w:rPr>
          <w:lang w:val="pl-PL"/>
        </w:rPr>
      </w:pPr>
      <w:r>
        <w:rPr>
          <w:lang w:val="pl-PL"/>
        </w:rPr>
        <w:t>Włoski</w:t>
      </w:r>
      <w:r w:rsidR="0039269E" w:rsidRPr="00D617FA">
        <w:rPr>
          <w:lang w:val="pl-PL"/>
        </w:rPr>
        <w:t xml:space="preserve">:   </w:t>
      </w:r>
      <w:r w:rsidR="00C749E5">
        <w:fldChar w:fldCharType="begin"/>
      </w:r>
      <w:r w:rsidR="00C749E5" w:rsidRPr="00E85BA1">
        <w:rPr>
          <w:lang w:val="pl-PL"/>
        </w:rPr>
        <w:instrText xml:space="preserve"> HYPERLINK "https://it.wikipedia.org/wiki/Tassonomia_di_Bloom" </w:instrText>
      </w:r>
      <w:r w:rsidR="00C749E5">
        <w:fldChar w:fldCharType="separate"/>
      </w:r>
      <w:r w:rsidR="0039269E" w:rsidRPr="00D617FA">
        <w:rPr>
          <w:rStyle w:val="Hipercze"/>
          <w:lang w:val="pl-PL"/>
        </w:rPr>
        <w:t>https://it.wikipedia.org/wiki/Tassonomia_di_Bloom</w:t>
      </w:r>
      <w:r w:rsidR="00C749E5">
        <w:rPr>
          <w:rStyle w:val="Hipercze"/>
          <w:lang w:val="pl-PL"/>
        </w:rPr>
        <w:fldChar w:fldCharType="end"/>
      </w:r>
    </w:p>
    <w:p w:rsidR="0039269E" w:rsidRPr="00D617FA" w:rsidRDefault="0039269E" w:rsidP="00475951">
      <w:pPr>
        <w:pStyle w:val="Tekstpodstawowy"/>
        <w:rPr>
          <w:lang w:val="pl-PL"/>
        </w:rPr>
      </w:pPr>
      <w:r w:rsidRPr="00D617FA">
        <w:rPr>
          <w:lang w:val="pl-PL"/>
        </w:rPr>
        <w:t>Pol</w:t>
      </w:r>
      <w:r w:rsidR="00A16004">
        <w:rPr>
          <w:lang w:val="pl-PL"/>
        </w:rPr>
        <w:t>sk</w:t>
      </w:r>
      <w:r w:rsidRPr="00D617FA">
        <w:rPr>
          <w:lang w:val="pl-PL"/>
        </w:rPr>
        <w:t xml:space="preserve">i:   </w:t>
      </w:r>
      <w:r w:rsidR="00C749E5">
        <w:fldChar w:fldCharType="begin"/>
      </w:r>
      <w:r w:rsidR="00C749E5" w:rsidRPr="00E85BA1">
        <w:rPr>
          <w:lang w:val="pl-PL"/>
        </w:rPr>
        <w:instrText xml:space="preserve"> HYPERLINK "https://pl.wikipedia.org/wiki/Taksonomia_Blooma" </w:instrText>
      </w:r>
      <w:r w:rsidR="00C749E5">
        <w:fldChar w:fldCharType="separate"/>
      </w:r>
      <w:r w:rsidRPr="00D617FA">
        <w:rPr>
          <w:rStyle w:val="Hipercze"/>
          <w:lang w:val="pl-PL"/>
        </w:rPr>
        <w:t>https://pl.wikipedia.org/wiki/Taksonomia_Blooma</w:t>
      </w:r>
      <w:r w:rsidR="00C749E5">
        <w:rPr>
          <w:rStyle w:val="Hipercze"/>
          <w:lang w:val="pl-PL"/>
        </w:rPr>
        <w:fldChar w:fldCharType="end"/>
      </w:r>
    </w:p>
    <w:p w:rsidR="0039269E" w:rsidRPr="00D617FA" w:rsidRDefault="00C805C6" w:rsidP="00475951">
      <w:pPr>
        <w:pStyle w:val="Tekstpodstawowy"/>
        <w:rPr>
          <w:lang w:val="pl-PL"/>
        </w:rPr>
      </w:pPr>
      <w:r w:rsidRPr="00D617FA">
        <w:rPr>
          <w:lang w:val="pl-PL"/>
        </w:rPr>
        <w:t>Fl</w:t>
      </w:r>
      <w:r w:rsidR="00A16004">
        <w:rPr>
          <w:lang w:val="pl-PL"/>
        </w:rPr>
        <w:t>amandzki</w:t>
      </w:r>
      <w:r w:rsidRPr="00D617FA">
        <w:rPr>
          <w:lang w:val="pl-PL"/>
        </w:rPr>
        <w:t>/</w:t>
      </w:r>
      <w:r w:rsidR="00A16004">
        <w:rPr>
          <w:lang w:val="pl-PL"/>
        </w:rPr>
        <w:t>holenderski</w:t>
      </w:r>
      <w:r w:rsidR="0039269E" w:rsidRPr="00D617FA">
        <w:rPr>
          <w:lang w:val="pl-PL"/>
        </w:rPr>
        <w:t xml:space="preserve">: </w:t>
      </w:r>
      <w:r w:rsidR="00C749E5">
        <w:fldChar w:fldCharType="begin"/>
      </w:r>
      <w:r w:rsidR="00C749E5" w:rsidRPr="00E85BA1">
        <w:rPr>
          <w:lang w:val="pl-PL"/>
        </w:rPr>
        <w:instrText xml:space="preserve"> HYPERLINK "https://nl.wikibooks.org/wiki/Onderwijsprofessional/Begrip/Leerdoel" \l "Soorten" </w:instrText>
      </w:r>
      <w:r w:rsidR="00C749E5">
        <w:fldChar w:fldCharType="separate"/>
      </w:r>
      <w:r w:rsidR="00B66648" w:rsidRPr="00D617FA">
        <w:rPr>
          <w:rStyle w:val="Hipercze"/>
          <w:lang w:val="pl-PL"/>
        </w:rPr>
        <w:t>https://nl.wikibooks.org/wiki/Onderwijsprofessional/Begrip/Leerdoel#Soorten</w:t>
      </w:r>
      <w:r w:rsidR="00C749E5">
        <w:rPr>
          <w:rStyle w:val="Hipercze"/>
          <w:lang w:val="pl-PL"/>
        </w:rPr>
        <w:fldChar w:fldCharType="end"/>
      </w:r>
      <w:r w:rsidR="00B66648" w:rsidRPr="00D617FA">
        <w:rPr>
          <w:lang w:val="pl-PL"/>
        </w:rPr>
        <w:t xml:space="preserve"> </w:t>
      </w:r>
    </w:p>
    <w:p w:rsidR="00E44396" w:rsidRPr="00D617FA" w:rsidRDefault="00A16004" w:rsidP="00475951">
      <w:pPr>
        <w:pStyle w:val="Tekstpodstawowy"/>
        <w:rPr>
          <w:lang w:val="pl-PL"/>
        </w:rPr>
      </w:pPr>
      <w:r>
        <w:rPr>
          <w:lang w:val="pl-PL"/>
        </w:rPr>
        <w:lastRenderedPageBreak/>
        <w:t>Szczegółowe cele</w:t>
      </w:r>
      <w:r w:rsidR="00351AB4" w:rsidRPr="00D617FA">
        <w:rPr>
          <w:lang w:val="pl-PL"/>
        </w:rPr>
        <w:t xml:space="preserve"> </w:t>
      </w:r>
      <w:r w:rsidR="00D845AC">
        <w:rPr>
          <w:lang w:val="pl-PL"/>
        </w:rPr>
        <w:t>pomagają zawęzić zakres każdej sesji edukacyjnej</w:t>
      </w:r>
      <w:r w:rsidR="00351AB4" w:rsidRPr="00D617FA">
        <w:rPr>
          <w:lang w:val="pl-PL"/>
        </w:rPr>
        <w:t xml:space="preserve">. </w:t>
      </w:r>
      <w:r w:rsidR="00D845AC">
        <w:rPr>
          <w:lang w:val="pl-PL"/>
        </w:rPr>
        <w:t>Można wówczas ocenić postęp np. przy pomocy quizu pytań bezpośrednio odnoszących się do celów edukacyjnych</w:t>
      </w:r>
      <w:r w:rsidR="00351AB4" w:rsidRPr="00D617FA">
        <w:rPr>
          <w:lang w:val="pl-PL"/>
        </w:rPr>
        <w:t>.</w:t>
      </w:r>
    </w:p>
    <w:p w:rsidR="00E44396" w:rsidRPr="00D617FA" w:rsidRDefault="007E0EEC" w:rsidP="00475951">
      <w:pPr>
        <w:pStyle w:val="Tekstpodstawowy"/>
        <w:rPr>
          <w:lang w:val="pl-PL"/>
        </w:rPr>
      </w:pPr>
      <w:r>
        <w:rPr>
          <w:lang w:val="pl-PL"/>
        </w:rPr>
        <w:t>W Załączniku</w:t>
      </w:r>
      <w:r w:rsidR="00C56A41" w:rsidRPr="00D617FA">
        <w:rPr>
          <w:lang w:val="pl-PL"/>
        </w:rPr>
        <w:t xml:space="preserve"> 1</w:t>
      </w:r>
      <w:r w:rsidR="00D845AC">
        <w:rPr>
          <w:lang w:val="pl-PL"/>
        </w:rPr>
        <w:t xml:space="preserve"> można znaleźć niektóre propozycje szczegółowych celów</w:t>
      </w:r>
      <w:r w:rsidR="00C56A41" w:rsidRPr="00D617FA">
        <w:rPr>
          <w:lang w:val="pl-PL"/>
        </w:rPr>
        <w:t xml:space="preserve"> </w:t>
      </w:r>
      <w:r w:rsidR="00D845AC">
        <w:rPr>
          <w:lang w:val="pl-PL"/>
        </w:rPr>
        <w:t>edukacyjnych</w:t>
      </w:r>
      <w:r w:rsidR="00D845AC" w:rsidRPr="00D617FA">
        <w:rPr>
          <w:lang w:val="pl-PL"/>
        </w:rPr>
        <w:t xml:space="preserve"> </w:t>
      </w:r>
      <w:r w:rsidR="00D845AC">
        <w:rPr>
          <w:lang w:val="pl-PL"/>
        </w:rPr>
        <w:t>w</w:t>
      </w:r>
      <w:r w:rsidR="00351AB4" w:rsidRPr="00D617FA">
        <w:rPr>
          <w:lang w:val="pl-PL"/>
        </w:rPr>
        <w:t xml:space="preserve"> </w:t>
      </w:r>
      <w:r w:rsidRPr="00D617FA">
        <w:rPr>
          <w:lang w:val="pl-PL"/>
        </w:rPr>
        <w:t>agroekolog</w:t>
      </w:r>
      <w:r>
        <w:rPr>
          <w:lang w:val="pl-PL"/>
        </w:rPr>
        <w:t>ii</w:t>
      </w:r>
      <w:r w:rsidR="00351AB4" w:rsidRPr="00D617FA">
        <w:rPr>
          <w:lang w:val="pl-PL"/>
        </w:rPr>
        <w:t xml:space="preserve"> o</w:t>
      </w:r>
      <w:r w:rsidR="00D845AC">
        <w:rPr>
          <w:lang w:val="pl-PL"/>
        </w:rPr>
        <w:t xml:space="preserve"> rosnącym stopniu skomplikowania</w:t>
      </w:r>
      <w:r w:rsidR="00351AB4" w:rsidRPr="00D617FA">
        <w:rPr>
          <w:lang w:val="pl-PL"/>
        </w:rPr>
        <w:t>.</w:t>
      </w:r>
    </w:p>
    <w:p w:rsidR="00E44396" w:rsidRPr="00D617FA" w:rsidRDefault="00D845AC" w:rsidP="00475951">
      <w:pPr>
        <w:pStyle w:val="Tekstpodstawowy"/>
        <w:rPr>
          <w:lang w:val="pl-PL"/>
        </w:rPr>
      </w:pPr>
      <w:r>
        <w:rPr>
          <w:lang w:val="pl-PL"/>
        </w:rPr>
        <w:t>Pierwsze dwa cele mogą stanowić warunki wstępne do gry dla bardziej zaawansowanych graczy</w:t>
      </w:r>
      <w:r w:rsidR="00351AB4" w:rsidRPr="00D617FA">
        <w:rPr>
          <w:lang w:val="pl-PL"/>
        </w:rPr>
        <w:t>:</w:t>
      </w:r>
      <w:r>
        <w:rPr>
          <w:lang w:val="pl-PL"/>
        </w:rPr>
        <w:t xml:space="preserve"> </w:t>
      </w:r>
    </w:p>
    <w:p w:rsidR="00E44396" w:rsidRPr="00D617FA" w:rsidRDefault="00351AB4" w:rsidP="00475951">
      <w:pPr>
        <w:pStyle w:val="Tekstpodstawowy"/>
        <w:rPr>
          <w:lang w:val="pl-PL"/>
        </w:rPr>
      </w:pPr>
      <w:r w:rsidRPr="00D617FA">
        <w:rPr>
          <w:lang w:val="pl-PL"/>
        </w:rPr>
        <w:t xml:space="preserve">• </w:t>
      </w:r>
      <w:r w:rsidR="006B6E85">
        <w:rPr>
          <w:lang w:val="pl-PL"/>
        </w:rPr>
        <w:t>podać</w:t>
      </w:r>
      <w:r w:rsidR="00043982">
        <w:rPr>
          <w:lang w:val="pl-PL"/>
        </w:rPr>
        <w:t xml:space="preserve"> podstawowe słownictwo do opisu</w:t>
      </w:r>
      <w:r w:rsidRPr="00D617FA">
        <w:rPr>
          <w:lang w:val="pl-PL"/>
        </w:rPr>
        <w:t xml:space="preserve"> </w:t>
      </w:r>
      <w:r w:rsidR="00043982">
        <w:rPr>
          <w:lang w:val="pl-PL"/>
        </w:rPr>
        <w:t>elementów</w:t>
      </w:r>
      <w:r w:rsidRPr="00D617FA">
        <w:rPr>
          <w:lang w:val="pl-PL"/>
        </w:rPr>
        <w:t xml:space="preserve"> </w:t>
      </w:r>
      <w:r w:rsidR="007E0EEC" w:rsidRPr="00D617FA">
        <w:rPr>
          <w:lang w:val="pl-PL"/>
        </w:rPr>
        <w:t>system</w:t>
      </w:r>
      <w:r w:rsidR="007E0EEC">
        <w:rPr>
          <w:lang w:val="pl-PL"/>
        </w:rPr>
        <w:t>u</w:t>
      </w:r>
      <w:r w:rsidR="007E0EEC" w:rsidRPr="007E0EEC">
        <w:rPr>
          <w:lang w:val="pl-PL"/>
        </w:rPr>
        <w:t xml:space="preserve"> </w:t>
      </w:r>
      <w:r w:rsidR="007E0EEC">
        <w:rPr>
          <w:lang w:val="pl-PL"/>
        </w:rPr>
        <w:t>gospodarki rolnej</w:t>
      </w:r>
      <w:r w:rsidR="007E0EEC" w:rsidRPr="00D617FA">
        <w:rPr>
          <w:lang w:val="pl-PL"/>
        </w:rPr>
        <w:t xml:space="preserve"> </w:t>
      </w:r>
      <w:r w:rsidRPr="00D617FA">
        <w:rPr>
          <w:lang w:val="pl-PL"/>
        </w:rPr>
        <w:t>(</w:t>
      </w:r>
      <w:r w:rsidR="00D723D9">
        <w:rPr>
          <w:lang w:val="pl-PL"/>
        </w:rPr>
        <w:t>uprawy</w:t>
      </w:r>
      <w:r w:rsidRPr="00D617FA">
        <w:rPr>
          <w:lang w:val="pl-PL"/>
        </w:rPr>
        <w:t xml:space="preserve">, </w:t>
      </w:r>
      <w:r w:rsidR="00043982">
        <w:rPr>
          <w:lang w:val="pl-PL"/>
        </w:rPr>
        <w:t>k</w:t>
      </w:r>
      <w:r w:rsidRPr="00D617FA">
        <w:rPr>
          <w:lang w:val="pl-PL"/>
        </w:rPr>
        <w:t>ategorie</w:t>
      </w:r>
      <w:r w:rsidR="00043982">
        <w:rPr>
          <w:lang w:val="pl-PL"/>
        </w:rPr>
        <w:t xml:space="preserve"> zwierząt</w:t>
      </w:r>
      <w:r w:rsidRPr="00D617FA">
        <w:rPr>
          <w:lang w:val="pl-PL"/>
        </w:rPr>
        <w:t xml:space="preserve">, </w:t>
      </w:r>
      <w:r w:rsidR="00043982">
        <w:rPr>
          <w:lang w:val="pl-PL"/>
        </w:rPr>
        <w:t xml:space="preserve">zielona </w:t>
      </w:r>
      <w:r w:rsidR="00043982" w:rsidRPr="00D617FA">
        <w:rPr>
          <w:lang w:val="pl-PL"/>
        </w:rPr>
        <w:t>infrastruktura</w:t>
      </w:r>
      <w:r w:rsidRPr="00D617FA">
        <w:rPr>
          <w:lang w:val="pl-PL"/>
        </w:rPr>
        <w:t xml:space="preserve">, </w:t>
      </w:r>
      <w:r w:rsidR="00043982">
        <w:rPr>
          <w:lang w:val="pl-PL"/>
        </w:rPr>
        <w:t>szkodniki</w:t>
      </w:r>
      <w:r w:rsidRPr="00D617FA">
        <w:rPr>
          <w:lang w:val="pl-PL"/>
        </w:rPr>
        <w:t>, pa</w:t>
      </w:r>
      <w:r w:rsidR="00043982">
        <w:rPr>
          <w:lang w:val="pl-PL"/>
        </w:rPr>
        <w:t>sożyty</w:t>
      </w:r>
      <w:r w:rsidRPr="00D617FA">
        <w:rPr>
          <w:lang w:val="pl-PL"/>
        </w:rPr>
        <w:t xml:space="preserve">, </w:t>
      </w:r>
      <w:r w:rsidR="00043982">
        <w:rPr>
          <w:lang w:val="pl-PL"/>
        </w:rPr>
        <w:t>choroby</w:t>
      </w:r>
      <w:r w:rsidRPr="00D617FA">
        <w:rPr>
          <w:lang w:val="pl-PL"/>
        </w:rPr>
        <w:t xml:space="preserve">, </w:t>
      </w:r>
      <w:r w:rsidR="009D72C9">
        <w:rPr>
          <w:lang w:val="pl-PL"/>
        </w:rPr>
        <w:t xml:space="preserve">środki </w:t>
      </w:r>
      <w:r w:rsidR="00043982">
        <w:rPr>
          <w:lang w:val="pl-PL"/>
        </w:rPr>
        <w:t>chemiczne i nawozy</w:t>
      </w:r>
      <w:r w:rsidR="00DF252E" w:rsidRPr="00D617FA">
        <w:rPr>
          <w:lang w:val="pl-PL"/>
        </w:rPr>
        <w:t xml:space="preserve">, </w:t>
      </w:r>
      <w:r w:rsidR="00043982">
        <w:rPr>
          <w:lang w:val="pl-PL"/>
        </w:rPr>
        <w:t>siła robocza</w:t>
      </w:r>
      <w:r w:rsidR="00DF252E" w:rsidRPr="00D617FA">
        <w:rPr>
          <w:lang w:val="pl-PL"/>
        </w:rPr>
        <w:t xml:space="preserve">, </w:t>
      </w:r>
      <w:r w:rsidR="00043982">
        <w:rPr>
          <w:lang w:val="pl-PL"/>
        </w:rPr>
        <w:t xml:space="preserve">podstawowe wskaźniki </w:t>
      </w:r>
      <w:r w:rsidR="00043982" w:rsidRPr="00D617FA">
        <w:rPr>
          <w:lang w:val="pl-PL"/>
        </w:rPr>
        <w:t>ekonomic</w:t>
      </w:r>
      <w:r w:rsidR="00043982">
        <w:rPr>
          <w:lang w:val="pl-PL"/>
        </w:rPr>
        <w:t>zn</w:t>
      </w:r>
      <w:r w:rsidR="00043982" w:rsidRPr="00D617FA">
        <w:rPr>
          <w:lang w:val="pl-PL"/>
        </w:rPr>
        <w:t>e</w:t>
      </w:r>
      <w:r w:rsidRPr="00D617FA">
        <w:rPr>
          <w:lang w:val="pl-PL"/>
        </w:rPr>
        <w:t xml:space="preserve">, </w:t>
      </w:r>
      <w:r w:rsidR="00043982">
        <w:rPr>
          <w:lang w:val="pl-PL"/>
        </w:rPr>
        <w:t>główne</w:t>
      </w:r>
      <w:r w:rsidRPr="00D617FA">
        <w:rPr>
          <w:lang w:val="pl-PL"/>
        </w:rPr>
        <w:t xml:space="preserve"> </w:t>
      </w:r>
      <w:r w:rsidR="00043982">
        <w:rPr>
          <w:lang w:val="pl-PL"/>
        </w:rPr>
        <w:t>odmiany uprawianych roślin i</w:t>
      </w:r>
      <w:r w:rsidRPr="00D617FA">
        <w:rPr>
          <w:lang w:val="pl-PL"/>
        </w:rPr>
        <w:t xml:space="preserve"> </w:t>
      </w:r>
      <w:r w:rsidR="009D72C9">
        <w:rPr>
          <w:lang w:val="pl-PL"/>
        </w:rPr>
        <w:t>traw</w:t>
      </w:r>
      <w:r w:rsidR="00DF252E" w:rsidRPr="00D617FA">
        <w:rPr>
          <w:lang w:val="pl-PL"/>
        </w:rPr>
        <w:t xml:space="preserve">, </w:t>
      </w:r>
      <w:r w:rsidR="00043982">
        <w:rPr>
          <w:lang w:val="pl-PL"/>
        </w:rPr>
        <w:t>główne rasy zwierząt</w:t>
      </w:r>
      <w:r w:rsidR="00DF252E" w:rsidRPr="00D617FA">
        <w:rPr>
          <w:lang w:val="pl-PL"/>
        </w:rPr>
        <w:t>),</w:t>
      </w:r>
    </w:p>
    <w:p w:rsidR="00E44396" w:rsidRPr="00D617FA" w:rsidRDefault="00351AB4" w:rsidP="00475951">
      <w:pPr>
        <w:pStyle w:val="Tekstpodstawowy"/>
        <w:rPr>
          <w:lang w:val="pl-PL"/>
        </w:rPr>
      </w:pPr>
      <w:r w:rsidRPr="00D617FA">
        <w:rPr>
          <w:lang w:val="pl-PL"/>
        </w:rPr>
        <w:t xml:space="preserve">• </w:t>
      </w:r>
      <w:r w:rsidR="00043982">
        <w:rPr>
          <w:lang w:val="pl-PL"/>
        </w:rPr>
        <w:t>przytoczyć definicję i opisać</w:t>
      </w:r>
      <w:r w:rsidRPr="00D617FA">
        <w:rPr>
          <w:lang w:val="pl-PL"/>
        </w:rPr>
        <w:t xml:space="preserve"> </w:t>
      </w:r>
      <w:r w:rsidR="00043982">
        <w:rPr>
          <w:lang w:val="pl-PL"/>
        </w:rPr>
        <w:t>przykład</w:t>
      </w:r>
      <w:r w:rsidRPr="00D617FA">
        <w:rPr>
          <w:lang w:val="pl-PL"/>
        </w:rPr>
        <w:t xml:space="preserve"> system</w:t>
      </w:r>
      <w:r w:rsidR="00043982">
        <w:rPr>
          <w:lang w:val="pl-PL"/>
        </w:rPr>
        <w:t>u upraw</w:t>
      </w:r>
      <w:r w:rsidR="009937B3">
        <w:rPr>
          <w:lang w:val="pl-PL"/>
        </w:rPr>
        <w:t>y roślin</w:t>
      </w:r>
      <w:r w:rsidRPr="00D617FA">
        <w:rPr>
          <w:lang w:val="pl-PL"/>
        </w:rPr>
        <w:t xml:space="preserve">, </w:t>
      </w:r>
      <w:r w:rsidR="00715A0C">
        <w:rPr>
          <w:lang w:val="pl-PL"/>
        </w:rPr>
        <w:t>dawki pokarmowej</w:t>
      </w:r>
      <w:r w:rsidRPr="00D617FA">
        <w:rPr>
          <w:lang w:val="pl-PL"/>
        </w:rPr>
        <w:t xml:space="preserve">, </w:t>
      </w:r>
      <w:r w:rsidR="00715A0C">
        <w:rPr>
          <w:lang w:val="pl-PL"/>
        </w:rPr>
        <w:t>s</w:t>
      </w:r>
      <w:r w:rsidRPr="00D617FA">
        <w:rPr>
          <w:lang w:val="pl-PL"/>
        </w:rPr>
        <w:t>ystem</w:t>
      </w:r>
      <w:r w:rsidR="00715A0C">
        <w:rPr>
          <w:lang w:val="pl-PL"/>
        </w:rPr>
        <w:t>u hodowlanego</w:t>
      </w:r>
      <w:r w:rsidR="0048266A" w:rsidRPr="00D617FA">
        <w:rPr>
          <w:lang w:val="pl-PL"/>
        </w:rPr>
        <w:t xml:space="preserve">, </w:t>
      </w:r>
      <w:r w:rsidR="00715A0C">
        <w:rPr>
          <w:lang w:val="pl-PL"/>
        </w:rPr>
        <w:t>trzech filarów zrównoważonego rozwoju</w:t>
      </w:r>
      <w:r w:rsidR="00DF252E" w:rsidRPr="00D617FA">
        <w:rPr>
          <w:lang w:val="pl-PL"/>
        </w:rPr>
        <w:t>.</w:t>
      </w:r>
    </w:p>
    <w:p w:rsidR="00E44396" w:rsidRPr="00D617FA" w:rsidRDefault="00043982" w:rsidP="00475951">
      <w:pPr>
        <w:pStyle w:val="Tekstpodstawowy"/>
        <w:rPr>
          <w:lang w:val="pl-PL"/>
        </w:rPr>
      </w:pPr>
      <w:r>
        <w:rPr>
          <w:lang w:val="pl-PL"/>
        </w:rPr>
        <w:t>Kolejne cele można osiągnąć grając w grę i omawiając uzyskane wyniki</w:t>
      </w:r>
      <w:r w:rsidR="007C5F14" w:rsidRPr="00D617FA">
        <w:rPr>
          <w:lang w:val="pl-PL"/>
        </w:rPr>
        <w:t>.</w:t>
      </w:r>
    </w:p>
    <w:p w:rsidR="00E44396" w:rsidRPr="00D617FA" w:rsidRDefault="00475951" w:rsidP="00475951">
      <w:pPr>
        <w:pStyle w:val="Nagwek2"/>
        <w:rPr>
          <w:lang w:val="pl-PL"/>
        </w:rPr>
      </w:pPr>
      <w:bookmarkStart w:id="25" w:name="session-building-blocks"/>
      <w:bookmarkStart w:id="26" w:name="_Toc58503237"/>
      <w:r w:rsidRPr="00D617FA">
        <w:rPr>
          <w:lang w:val="pl-PL"/>
        </w:rPr>
        <w:t xml:space="preserve">4. </w:t>
      </w:r>
      <w:bookmarkEnd w:id="25"/>
      <w:r w:rsidR="00D845AC">
        <w:rPr>
          <w:lang w:val="pl-PL"/>
        </w:rPr>
        <w:t>Elementy składowe budowy sesji</w:t>
      </w:r>
      <w:bookmarkEnd w:id="26"/>
    </w:p>
    <w:p w:rsidR="00E44396" w:rsidRPr="00D617FA" w:rsidRDefault="00475951" w:rsidP="00475951">
      <w:pPr>
        <w:pStyle w:val="Nagwek3"/>
        <w:rPr>
          <w:lang w:val="pl-PL"/>
        </w:rPr>
      </w:pPr>
      <w:bookmarkStart w:id="27" w:name="how-to-build-a-learning-session"/>
      <w:bookmarkStart w:id="28" w:name="_Toc58503238"/>
      <w:r w:rsidRPr="00D617FA">
        <w:rPr>
          <w:lang w:val="pl-PL"/>
        </w:rPr>
        <w:t xml:space="preserve">4.1. </w:t>
      </w:r>
      <w:r w:rsidR="00D845AC">
        <w:rPr>
          <w:lang w:val="pl-PL"/>
        </w:rPr>
        <w:t>Jak budować sesję edukacyjną</w:t>
      </w:r>
      <w:bookmarkEnd w:id="27"/>
      <w:bookmarkEnd w:id="28"/>
    </w:p>
    <w:p w:rsidR="00E44396" w:rsidRPr="00D617FA" w:rsidRDefault="00351AB4" w:rsidP="00475951">
      <w:pPr>
        <w:pStyle w:val="FirstParagraph"/>
        <w:rPr>
          <w:lang w:val="pl-PL"/>
        </w:rPr>
      </w:pPr>
      <w:r w:rsidRPr="00D617FA">
        <w:rPr>
          <w:lang w:val="pl-PL"/>
        </w:rPr>
        <w:t>2</w:t>
      </w:r>
      <w:r w:rsidR="00715A0C">
        <w:rPr>
          <w:lang w:val="pl-PL"/>
        </w:rPr>
        <w:t>-godzinna lekcja</w:t>
      </w:r>
      <w:r w:rsidRPr="00D617FA">
        <w:rPr>
          <w:lang w:val="pl-PL"/>
        </w:rPr>
        <w:t xml:space="preserve"> </w:t>
      </w:r>
      <w:r w:rsidR="00715A0C">
        <w:rPr>
          <w:lang w:val="pl-PL"/>
        </w:rPr>
        <w:t>może obejmować</w:t>
      </w:r>
      <w:r w:rsidRPr="00D617FA">
        <w:rPr>
          <w:lang w:val="pl-PL"/>
        </w:rPr>
        <w:t xml:space="preserve"> 1 </w:t>
      </w:r>
      <w:r w:rsidR="00715A0C">
        <w:rPr>
          <w:lang w:val="pl-PL"/>
        </w:rPr>
        <w:t>lub kilka gier</w:t>
      </w:r>
      <w:r w:rsidRPr="00D617FA">
        <w:rPr>
          <w:lang w:val="pl-PL"/>
        </w:rPr>
        <w:t xml:space="preserve">, </w:t>
      </w:r>
      <w:r w:rsidR="009D72C9">
        <w:rPr>
          <w:lang w:val="pl-PL"/>
        </w:rPr>
        <w:t>w zależności od wcześniejszej wiedzy gracza</w:t>
      </w:r>
      <w:r w:rsidRPr="00D617FA">
        <w:rPr>
          <w:lang w:val="pl-PL"/>
        </w:rPr>
        <w:t xml:space="preserve"> o</w:t>
      </w:r>
      <w:r w:rsidR="009D72C9">
        <w:rPr>
          <w:lang w:val="pl-PL"/>
        </w:rPr>
        <w:t>raz celów</w:t>
      </w:r>
      <w:r w:rsidRPr="00D617FA">
        <w:rPr>
          <w:lang w:val="pl-PL"/>
        </w:rPr>
        <w:t xml:space="preserve"> </w:t>
      </w:r>
      <w:r w:rsidR="009D72C9">
        <w:rPr>
          <w:lang w:val="pl-PL"/>
        </w:rPr>
        <w:t>edukacyjnych</w:t>
      </w:r>
      <w:r w:rsidRPr="00D617FA">
        <w:rPr>
          <w:lang w:val="pl-PL"/>
        </w:rPr>
        <w:t>.</w:t>
      </w:r>
    </w:p>
    <w:p w:rsidR="00E44396" w:rsidRPr="00D617FA" w:rsidRDefault="009D72C9" w:rsidP="00475951">
      <w:pPr>
        <w:pStyle w:val="Tekstpodstawowy"/>
        <w:rPr>
          <w:lang w:val="pl-PL"/>
        </w:rPr>
      </w:pPr>
      <w:r>
        <w:rPr>
          <w:lang w:val="pl-PL"/>
        </w:rPr>
        <w:t>Gra o</w:t>
      </w:r>
      <w:r w:rsidR="00351AB4" w:rsidRPr="00D617FA">
        <w:rPr>
          <w:lang w:val="pl-PL"/>
        </w:rPr>
        <w:t xml:space="preserve"> 5 - 10 rund</w:t>
      </w:r>
      <w:r>
        <w:rPr>
          <w:lang w:val="pl-PL"/>
        </w:rPr>
        <w:t>ach</w:t>
      </w:r>
      <w:r w:rsidR="00351AB4" w:rsidRPr="00D617FA">
        <w:rPr>
          <w:lang w:val="pl-PL"/>
        </w:rPr>
        <w:t xml:space="preserve"> (</w:t>
      </w:r>
      <w:r>
        <w:rPr>
          <w:lang w:val="pl-PL"/>
        </w:rPr>
        <w:t>„latach</w:t>
      </w:r>
      <w:r w:rsidR="00351AB4" w:rsidRPr="00D617FA">
        <w:rPr>
          <w:lang w:val="pl-PL"/>
        </w:rPr>
        <w:t>”) typ</w:t>
      </w:r>
      <w:r>
        <w:rPr>
          <w:lang w:val="pl-PL"/>
        </w:rPr>
        <w:t xml:space="preserve">owo trwa </w:t>
      </w:r>
      <w:r w:rsidR="00351AB4" w:rsidRPr="00D617FA">
        <w:rPr>
          <w:lang w:val="pl-PL"/>
        </w:rPr>
        <w:t>15 minut.</w:t>
      </w:r>
    </w:p>
    <w:p w:rsidR="00E44396" w:rsidRPr="00D617FA" w:rsidRDefault="009D72C9" w:rsidP="00475951">
      <w:pPr>
        <w:pStyle w:val="Tekstpodstawowy"/>
        <w:rPr>
          <w:lang w:val="pl-PL"/>
        </w:rPr>
      </w:pPr>
      <w:r>
        <w:rPr>
          <w:lang w:val="pl-PL"/>
        </w:rPr>
        <w:t>Budowę sesji edukacyjnej należy zacząć od określenia</w:t>
      </w:r>
      <w:r w:rsidR="00351AB4" w:rsidRPr="00D617FA">
        <w:rPr>
          <w:lang w:val="pl-PL"/>
        </w:rPr>
        <w:t>:</w:t>
      </w:r>
    </w:p>
    <w:p w:rsidR="00E44396" w:rsidRPr="00D617FA" w:rsidRDefault="00351AB4" w:rsidP="00475951">
      <w:pPr>
        <w:numPr>
          <w:ilvl w:val="0"/>
          <w:numId w:val="2"/>
        </w:numPr>
        <w:rPr>
          <w:lang w:val="pl-PL"/>
        </w:rPr>
      </w:pPr>
      <w:r w:rsidRPr="00D617FA">
        <w:rPr>
          <w:lang w:val="pl-PL"/>
        </w:rPr>
        <w:t>profil</w:t>
      </w:r>
      <w:r w:rsidR="009D72C9">
        <w:rPr>
          <w:lang w:val="pl-PL"/>
        </w:rPr>
        <w:t>u</w:t>
      </w:r>
      <w:r w:rsidRPr="00D617FA">
        <w:rPr>
          <w:lang w:val="pl-PL"/>
        </w:rPr>
        <w:t xml:space="preserve"> </w:t>
      </w:r>
      <w:r w:rsidR="009D72C9">
        <w:rPr>
          <w:lang w:val="pl-PL"/>
        </w:rPr>
        <w:t>uczniów</w:t>
      </w:r>
    </w:p>
    <w:p w:rsidR="00E44396" w:rsidRPr="00D617FA" w:rsidRDefault="009D72C9" w:rsidP="00475951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>ich wcześniejszej wiedzy</w:t>
      </w:r>
      <w:r w:rsidR="00351AB4" w:rsidRPr="00D617FA">
        <w:rPr>
          <w:lang w:val="pl-PL"/>
        </w:rPr>
        <w:t xml:space="preserve"> (</w:t>
      </w:r>
      <w:r w:rsidR="000A6D66">
        <w:rPr>
          <w:lang w:val="pl-PL"/>
        </w:rPr>
        <w:t>warunki wstępne</w:t>
      </w:r>
      <w:r w:rsidR="00351AB4" w:rsidRPr="00D617FA">
        <w:rPr>
          <w:lang w:val="pl-PL"/>
        </w:rPr>
        <w:t>)</w:t>
      </w:r>
    </w:p>
    <w:p w:rsidR="00E44396" w:rsidRPr="00D617FA" w:rsidRDefault="009D72C9" w:rsidP="00475951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>celów</w:t>
      </w:r>
      <w:r w:rsidRPr="00D617FA">
        <w:rPr>
          <w:lang w:val="pl-PL"/>
        </w:rPr>
        <w:t xml:space="preserve"> </w:t>
      </w:r>
      <w:r>
        <w:rPr>
          <w:lang w:val="pl-PL"/>
        </w:rPr>
        <w:t>edukacyjnych</w:t>
      </w:r>
      <w:r w:rsidRPr="00D617FA">
        <w:rPr>
          <w:lang w:val="pl-PL"/>
        </w:rPr>
        <w:t xml:space="preserve"> </w:t>
      </w:r>
      <w:r>
        <w:rPr>
          <w:lang w:val="pl-PL"/>
        </w:rPr>
        <w:t>do osiągnięcia w tej sesji</w:t>
      </w:r>
      <w:r w:rsidR="00351AB4" w:rsidRPr="00D617FA">
        <w:rPr>
          <w:lang w:val="pl-PL"/>
        </w:rPr>
        <w:t xml:space="preserve"> </w:t>
      </w:r>
    </w:p>
    <w:p w:rsidR="00E44396" w:rsidRPr="00D617FA" w:rsidRDefault="0000553A" w:rsidP="00475951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>s</w:t>
      </w:r>
      <w:r w:rsidR="00D617FA">
        <w:rPr>
          <w:lang w:val="pl-PL"/>
        </w:rPr>
        <w:t>cenariusz</w:t>
      </w:r>
      <w:r w:rsidR="00351AB4" w:rsidRPr="00D617FA">
        <w:rPr>
          <w:lang w:val="pl-PL"/>
        </w:rPr>
        <w:t>(</w:t>
      </w:r>
      <w:r>
        <w:rPr>
          <w:lang w:val="pl-PL"/>
        </w:rPr>
        <w:t>e</w:t>
      </w:r>
      <w:r w:rsidR="00351AB4" w:rsidRPr="00D617FA">
        <w:rPr>
          <w:lang w:val="pl-PL"/>
        </w:rPr>
        <w:t xml:space="preserve">) </w:t>
      </w:r>
      <w:r>
        <w:rPr>
          <w:lang w:val="pl-PL"/>
        </w:rPr>
        <w:t>d</w:t>
      </w:r>
      <w:r w:rsidR="00351AB4" w:rsidRPr="00D617FA">
        <w:rPr>
          <w:lang w:val="pl-PL"/>
        </w:rPr>
        <w:t xml:space="preserve">o </w:t>
      </w:r>
      <w:r w:rsidR="009D72C9">
        <w:rPr>
          <w:lang w:val="pl-PL"/>
        </w:rPr>
        <w:t>odegrania</w:t>
      </w:r>
      <w:r w:rsidR="00351AB4" w:rsidRPr="00D617FA">
        <w:rPr>
          <w:lang w:val="pl-PL"/>
        </w:rPr>
        <w:t xml:space="preserve"> (pr</w:t>
      </w:r>
      <w:r w:rsidR="009D72C9">
        <w:rPr>
          <w:lang w:val="pl-PL"/>
        </w:rPr>
        <w:t xml:space="preserve">zedstawiamy </w:t>
      </w:r>
      <w:r w:rsidR="007C5F14" w:rsidRPr="00D617FA">
        <w:rPr>
          <w:lang w:val="pl-PL"/>
        </w:rPr>
        <w:t>3</w:t>
      </w:r>
      <w:r w:rsidR="00351AB4" w:rsidRPr="00D617FA">
        <w:rPr>
          <w:lang w:val="pl-PL"/>
        </w:rPr>
        <w:t xml:space="preserve"> </w:t>
      </w:r>
      <w:r w:rsidR="009D72C9">
        <w:rPr>
          <w:lang w:val="pl-PL"/>
        </w:rPr>
        <w:t>przykłady s</w:t>
      </w:r>
      <w:r w:rsidR="00D617FA">
        <w:rPr>
          <w:lang w:val="pl-PL"/>
        </w:rPr>
        <w:t>cenariusz</w:t>
      </w:r>
      <w:r w:rsidR="009D72C9">
        <w:rPr>
          <w:lang w:val="pl-PL"/>
        </w:rPr>
        <w:t xml:space="preserve">y </w:t>
      </w:r>
      <w:r w:rsidR="009D72C9" w:rsidRPr="00D617FA">
        <w:rPr>
          <w:lang w:val="pl-PL"/>
        </w:rPr>
        <w:t>o</w:t>
      </w:r>
      <w:r w:rsidR="009D72C9">
        <w:rPr>
          <w:lang w:val="pl-PL"/>
        </w:rPr>
        <w:t xml:space="preserve"> rosnącym stopniu skomplikowania</w:t>
      </w:r>
      <w:r w:rsidR="00351AB4" w:rsidRPr="00D617FA">
        <w:rPr>
          <w:lang w:val="pl-PL"/>
        </w:rPr>
        <w:t>)</w:t>
      </w:r>
    </w:p>
    <w:p w:rsidR="00E44396" w:rsidRPr="00D617FA" w:rsidRDefault="00720AD9" w:rsidP="00475951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>ocena</w:t>
      </w:r>
      <w:r w:rsidR="00351AB4" w:rsidRPr="00D617FA">
        <w:rPr>
          <w:lang w:val="pl-PL"/>
        </w:rPr>
        <w:t xml:space="preserve"> </w:t>
      </w:r>
      <w:r w:rsidR="009D72C9">
        <w:rPr>
          <w:lang w:val="pl-PL"/>
        </w:rPr>
        <w:t>celów</w:t>
      </w:r>
      <w:r w:rsidR="009D72C9" w:rsidRPr="00D617FA">
        <w:rPr>
          <w:lang w:val="pl-PL"/>
        </w:rPr>
        <w:t xml:space="preserve"> </w:t>
      </w:r>
      <w:r w:rsidR="009D72C9">
        <w:rPr>
          <w:lang w:val="pl-PL"/>
        </w:rPr>
        <w:t>edukacyjnych</w:t>
      </w:r>
      <w:r>
        <w:rPr>
          <w:lang w:val="pl-PL"/>
        </w:rPr>
        <w:t xml:space="preserve"> na koniec sesji</w:t>
      </w:r>
    </w:p>
    <w:p w:rsidR="00E44396" w:rsidRPr="00D617FA" w:rsidRDefault="00720AD9" w:rsidP="00475951">
      <w:pPr>
        <w:pStyle w:val="Tekstpodstawowy"/>
        <w:rPr>
          <w:lang w:val="pl-PL"/>
        </w:rPr>
      </w:pPr>
      <w:r>
        <w:rPr>
          <w:lang w:val="pl-PL"/>
        </w:rPr>
        <w:t>W Załączniku</w:t>
      </w:r>
      <w:r w:rsidR="007C5F14" w:rsidRPr="00D617FA">
        <w:rPr>
          <w:lang w:val="pl-PL"/>
        </w:rPr>
        <w:t xml:space="preserve"> 3</w:t>
      </w:r>
      <w:r w:rsidR="00351AB4" w:rsidRPr="00D617FA">
        <w:rPr>
          <w:lang w:val="pl-PL"/>
        </w:rPr>
        <w:t xml:space="preserve"> </w:t>
      </w:r>
      <w:r>
        <w:rPr>
          <w:lang w:val="pl-PL"/>
        </w:rPr>
        <w:t>proponujemy dw</w:t>
      </w:r>
      <w:r w:rsidR="001F70E4">
        <w:rPr>
          <w:lang w:val="pl-PL"/>
        </w:rPr>
        <w:t>a</w:t>
      </w:r>
      <w:r>
        <w:rPr>
          <w:lang w:val="pl-PL"/>
        </w:rPr>
        <w:t xml:space="preserve"> przykładowe instruk</w:t>
      </w:r>
      <w:r w:rsidR="001F70E4">
        <w:rPr>
          <w:lang w:val="pl-PL"/>
        </w:rPr>
        <w:t>taże do</w:t>
      </w:r>
      <w:r>
        <w:rPr>
          <w:lang w:val="pl-PL"/>
        </w:rPr>
        <w:t xml:space="preserve"> sesji szkoleniowych</w:t>
      </w:r>
      <w:r w:rsidR="007C5F14" w:rsidRPr="00D617FA">
        <w:rPr>
          <w:lang w:val="pl-PL"/>
        </w:rPr>
        <w:t>,</w:t>
      </w:r>
      <w:r w:rsidR="00351AB4" w:rsidRPr="00D617FA">
        <w:rPr>
          <w:lang w:val="pl-PL"/>
        </w:rPr>
        <w:t xml:space="preserve"> </w:t>
      </w:r>
      <w:r>
        <w:rPr>
          <w:lang w:val="pl-PL"/>
        </w:rPr>
        <w:t>dl</w:t>
      </w:r>
      <w:r w:rsidR="00351AB4" w:rsidRPr="00D617FA">
        <w:rPr>
          <w:lang w:val="pl-PL"/>
        </w:rPr>
        <w:t>a 2</w:t>
      </w:r>
      <w:r w:rsidR="001F70E4">
        <w:rPr>
          <w:lang w:val="pl-PL"/>
        </w:rPr>
        <w:t>-godzinnych zajęć praktycznych</w:t>
      </w:r>
      <w:r w:rsidR="001F70E4" w:rsidRPr="00D617FA">
        <w:rPr>
          <w:lang w:val="pl-PL"/>
        </w:rPr>
        <w:t xml:space="preserve"> </w:t>
      </w:r>
      <w:r w:rsidR="001F70E4">
        <w:rPr>
          <w:lang w:val="pl-PL"/>
        </w:rPr>
        <w:t>ze</w:t>
      </w:r>
      <w:r w:rsidR="00351AB4" w:rsidRPr="00D617FA">
        <w:rPr>
          <w:lang w:val="pl-PL"/>
        </w:rPr>
        <w:t xml:space="preserve"> </w:t>
      </w:r>
      <w:r w:rsidR="001F70E4">
        <w:rPr>
          <w:lang w:val="pl-PL"/>
        </w:rPr>
        <w:t>studentami licencjackimi</w:t>
      </w:r>
      <w:r w:rsidR="007C5F14" w:rsidRPr="00D617FA">
        <w:rPr>
          <w:lang w:val="pl-PL"/>
        </w:rPr>
        <w:t xml:space="preserve">. </w:t>
      </w:r>
      <w:r w:rsidR="001F70E4">
        <w:rPr>
          <w:lang w:val="pl-PL"/>
        </w:rPr>
        <w:t>Zostały one zbudowane na tym samym modelu</w:t>
      </w:r>
      <w:r w:rsidR="00351AB4" w:rsidRPr="00D617FA">
        <w:rPr>
          <w:lang w:val="pl-PL"/>
        </w:rPr>
        <w:t xml:space="preserve">, </w:t>
      </w:r>
      <w:r w:rsidR="001F70E4">
        <w:rPr>
          <w:lang w:val="pl-PL"/>
        </w:rPr>
        <w:t>każdy z trzema s</w:t>
      </w:r>
      <w:r w:rsidR="00D617FA">
        <w:rPr>
          <w:lang w:val="pl-PL"/>
        </w:rPr>
        <w:t>cenariusz</w:t>
      </w:r>
      <w:r w:rsidR="001F70E4">
        <w:rPr>
          <w:lang w:val="pl-PL"/>
        </w:rPr>
        <w:t>ami</w:t>
      </w:r>
      <w:r w:rsidR="0048266A" w:rsidRPr="00D617FA">
        <w:rPr>
          <w:lang w:val="pl-PL"/>
        </w:rPr>
        <w:t xml:space="preserve">, </w:t>
      </w:r>
      <w:r w:rsidR="001F70E4">
        <w:rPr>
          <w:lang w:val="pl-PL"/>
        </w:rPr>
        <w:t>zależnie od dziedziny, którą najlepiej znają</w:t>
      </w:r>
      <w:r w:rsidR="00351AB4" w:rsidRPr="00D617FA">
        <w:rPr>
          <w:lang w:val="pl-PL"/>
        </w:rPr>
        <w:t xml:space="preserve">. </w:t>
      </w:r>
      <w:r w:rsidR="001F70E4">
        <w:rPr>
          <w:lang w:val="pl-PL"/>
        </w:rPr>
        <w:t>Jedna przykładowa sesja została opracowana dla</w:t>
      </w:r>
      <w:r w:rsidR="00351AB4" w:rsidRPr="00D617FA">
        <w:rPr>
          <w:lang w:val="pl-PL"/>
        </w:rPr>
        <w:t xml:space="preserve"> </w:t>
      </w:r>
      <w:r w:rsidR="001F70E4">
        <w:rPr>
          <w:lang w:val="pl-PL"/>
        </w:rPr>
        <w:t>studentów bardziej zainteresowanych produkcją zwierzęcą</w:t>
      </w:r>
      <w:r w:rsidR="00351AB4" w:rsidRPr="00D617FA">
        <w:rPr>
          <w:lang w:val="pl-PL"/>
        </w:rPr>
        <w:t xml:space="preserve">, </w:t>
      </w:r>
      <w:r w:rsidR="001F70E4">
        <w:rPr>
          <w:lang w:val="pl-PL"/>
        </w:rPr>
        <w:t>druga dla osób preferujących produkcję roślinną</w:t>
      </w:r>
      <w:r w:rsidR="00351AB4" w:rsidRPr="00D617FA">
        <w:rPr>
          <w:lang w:val="pl-PL"/>
        </w:rPr>
        <w:t>.</w:t>
      </w:r>
    </w:p>
    <w:p w:rsidR="00E44396" w:rsidRPr="00D617FA" w:rsidRDefault="00475951" w:rsidP="00475951">
      <w:pPr>
        <w:pStyle w:val="Nagwek3"/>
        <w:rPr>
          <w:lang w:val="pl-PL"/>
        </w:rPr>
      </w:pPr>
      <w:bookmarkStart w:id="29" w:name="X90e2351d20d1a318244f9fcdb6c99decd8caab1"/>
      <w:bookmarkStart w:id="30" w:name="_Toc58503239"/>
      <w:r w:rsidRPr="00D617FA">
        <w:rPr>
          <w:lang w:val="pl-PL"/>
        </w:rPr>
        <w:t xml:space="preserve">4.2. </w:t>
      </w:r>
      <w:r w:rsidR="001F70E4">
        <w:rPr>
          <w:lang w:val="pl-PL"/>
        </w:rPr>
        <w:t xml:space="preserve">Jeżeli studenci grają w </w:t>
      </w:r>
      <w:r w:rsidR="00351AB4" w:rsidRPr="00D617FA">
        <w:rPr>
          <w:lang w:val="pl-PL"/>
        </w:rPr>
        <w:t>SEGAE</w:t>
      </w:r>
      <w:bookmarkEnd w:id="29"/>
      <w:r w:rsidR="001F70E4">
        <w:rPr>
          <w:lang w:val="pl-PL"/>
        </w:rPr>
        <w:t xml:space="preserve"> po raz pierwszy</w:t>
      </w:r>
      <w:bookmarkEnd w:id="30"/>
    </w:p>
    <w:p w:rsidR="00E44396" w:rsidRPr="00D617FA" w:rsidRDefault="001F70E4" w:rsidP="00475951">
      <w:pPr>
        <w:pStyle w:val="FirstParagraph"/>
        <w:rPr>
          <w:lang w:val="pl-PL"/>
        </w:rPr>
      </w:pPr>
      <w:r>
        <w:rPr>
          <w:lang w:val="pl-PL"/>
        </w:rPr>
        <w:t>Powinni wcześniej obejrzeć poniższe krótkie kursy wideo</w:t>
      </w:r>
      <w:r w:rsidR="007C5F14" w:rsidRPr="00D617FA">
        <w:rPr>
          <w:lang w:val="pl-PL"/>
        </w:rPr>
        <w:t xml:space="preserve">: </w:t>
      </w:r>
      <w:r w:rsidR="00C749E5">
        <w:fldChar w:fldCharType="begin"/>
      </w:r>
      <w:r w:rsidR="00C749E5" w:rsidRPr="00E85BA1">
        <w:rPr>
          <w:lang w:val="pl-PL"/>
        </w:rPr>
        <w:instrText xml:space="preserve"> HYPERLINK "http://mc.wipie.ur.krakow.pl/segae/" </w:instrText>
      </w:r>
      <w:r w:rsidR="00C749E5">
        <w:fldChar w:fldCharType="separate"/>
      </w:r>
      <w:r w:rsidR="007C5F14" w:rsidRPr="00D617FA">
        <w:rPr>
          <w:rStyle w:val="Hipercze"/>
          <w:lang w:val="pl-PL"/>
        </w:rPr>
        <w:t>http://mc.wipie.ur.krakow.pl/segae/</w:t>
      </w:r>
      <w:r w:rsidR="00C749E5">
        <w:rPr>
          <w:rStyle w:val="Hipercze"/>
          <w:lang w:val="pl-PL"/>
        </w:rPr>
        <w:fldChar w:fldCharType="end"/>
      </w:r>
      <w:r w:rsidR="007C5F14" w:rsidRPr="00D617FA">
        <w:rPr>
          <w:lang w:val="pl-PL"/>
        </w:rPr>
        <w:t xml:space="preserve">  </w:t>
      </w:r>
    </w:p>
    <w:p w:rsidR="00E44396" w:rsidRPr="00D617FA" w:rsidRDefault="001F70E4" w:rsidP="00475951">
      <w:pPr>
        <w:pStyle w:val="Tekstpodstawowy"/>
        <w:rPr>
          <w:lang w:val="pl-PL"/>
        </w:rPr>
      </w:pPr>
      <w:r>
        <w:rPr>
          <w:lang w:val="pl-PL"/>
        </w:rPr>
        <w:lastRenderedPageBreak/>
        <w:t xml:space="preserve">Należy sprawdzić, czy studenci dysponują podstawową znajomością stosowanego słownictwa </w:t>
      </w:r>
      <w:r w:rsidR="00297062">
        <w:rPr>
          <w:lang w:val="pl-PL"/>
        </w:rPr>
        <w:t>branżowego</w:t>
      </w:r>
      <w:r w:rsidR="00351AB4" w:rsidRPr="00D617FA">
        <w:rPr>
          <w:lang w:val="pl-PL"/>
        </w:rPr>
        <w:t xml:space="preserve">, </w:t>
      </w:r>
      <w:r>
        <w:rPr>
          <w:lang w:val="pl-PL"/>
        </w:rPr>
        <w:t>patrz Załącznik</w:t>
      </w:r>
      <w:r w:rsidR="001D24BB" w:rsidRPr="00D617FA">
        <w:rPr>
          <w:lang w:val="pl-PL"/>
        </w:rPr>
        <w:t xml:space="preserve"> 2</w:t>
      </w:r>
      <w:r w:rsidR="00475951" w:rsidRPr="00D617FA">
        <w:rPr>
          <w:lang w:val="pl-PL"/>
        </w:rPr>
        <w:t>.</w:t>
      </w:r>
    </w:p>
    <w:p w:rsidR="00E44396" w:rsidRPr="00D617FA" w:rsidRDefault="006F1BE7" w:rsidP="00475951">
      <w:pPr>
        <w:pStyle w:val="Tekstpodstawowy"/>
        <w:rPr>
          <w:lang w:val="pl-PL"/>
        </w:rPr>
      </w:pPr>
      <w:r>
        <w:rPr>
          <w:lang w:val="pl-PL"/>
        </w:rPr>
        <w:t xml:space="preserve">Sprawdzić, czy studenci posiadają </w:t>
      </w:r>
      <w:r w:rsidR="00351AB4" w:rsidRPr="00D617FA">
        <w:rPr>
          <w:lang w:val="pl-PL"/>
        </w:rPr>
        <w:t xml:space="preserve"> </w:t>
      </w:r>
      <w:r>
        <w:rPr>
          <w:lang w:val="pl-PL"/>
        </w:rPr>
        <w:t xml:space="preserve">podstawową wiedzę na temat </w:t>
      </w:r>
      <w:r w:rsidRPr="00D617FA">
        <w:rPr>
          <w:lang w:val="pl-PL"/>
        </w:rPr>
        <w:t>system</w:t>
      </w:r>
      <w:r>
        <w:rPr>
          <w:lang w:val="pl-PL"/>
        </w:rPr>
        <w:t>ów uprawy roślin</w:t>
      </w:r>
      <w:r w:rsidRPr="00D617FA">
        <w:rPr>
          <w:lang w:val="pl-PL"/>
        </w:rPr>
        <w:t xml:space="preserve"> </w:t>
      </w:r>
      <w:r w:rsidR="00351AB4" w:rsidRPr="00D617FA">
        <w:rPr>
          <w:lang w:val="pl-PL"/>
        </w:rPr>
        <w:t>(</w:t>
      </w:r>
      <w:r>
        <w:rPr>
          <w:lang w:val="pl-PL"/>
        </w:rPr>
        <w:t>tj</w:t>
      </w:r>
      <w:r w:rsidR="00351AB4" w:rsidRPr="00D617FA">
        <w:rPr>
          <w:lang w:val="pl-PL"/>
        </w:rPr>
        <w:t>. </w:t>
      </w:r>
      <w:r>
        <w:rPr>
          <w:lang w:val="pl-PL"/>
        </w:rPr>
        <w:t>uprawy i płodozmiany</w:t>
      </w:r>
      <w:r w:rsidR="00351AB4" w:rsidRPr="00D617FA">
        <w:rPr>
          <w:lang w:val="pl-PL"/>
        </w:rPr>
        <w:t xml:space="preserve">), </w:t>
      </w:r>
      <w:r w:rsidR="00ED734D" w:rsidRPr="00D617FA">
        <w:rPr>
          <w:lang w:val="pl-PL"/>
        </w:rPr>
        <w:t>system</w:t>
      </w:r>
      <w:r w:rsidR="00ED734D">
        <w:rPr>
          <w:lang w:val="pl-PL"/>
        </w:rPr>
        <w:t xml:space="preserve">ów karmienia </w:t>
      </w:r>
      <w:r w:rsidR="00351AB4" w:rsidRPr="00D617FA">
        <w:rPr>
          <w:lang w:val="pl-PL"/>
        </w:rPr>
        <w:t>(</w:t>
      </w:r>
      <w:r w:rsidR="001E5C36">
        <w:rPr>
          <w:lang w:val="pl-PL"/>
        </w:rPr>
        <w:t>tj</w:t>
      </w:r>
      <w:r w:rsidR="00351AB4" w:rsidRPr="00D617FA">
        <w:rPr>
          <w:lang w:val="pl-PL"/>
        </w:rPr>
        <w:t>. </w:t>
      </w:r>
      <w:r w:rsidR="00ED734D">
        <w:rPr>
          <w:lang w:val="pl-PL"/>
        </w:rPr>
        <w:t>pasze</w:t>
      </w:r>
      <w:r w:rsidR="00351AB4" w:rsidRPr="00D617FA">
        <w:rPr>
          <w:lang w:val="pl-PL"/>
        </w:rPr>
        <w:t xml:space="preserve">, </w:t>
      </w:r>
      <w:r w:rsidR="00ED734D">
        <w:rPr>
          <w:lang w:val="pl-PL"/>
        </w:rPr>
        <w:t>wypas</w:t>
      </w:r>
      <w:r w:rsidR="00351AB4" w:rsidRPr="00D617FA">
        <w:rPr>
          <w:lang w:val="pl-PL"/>
        </w:rPr>
        <w:t xml:space="preserve">, </w:t>
      </w:r>
      <w:r w:rsidR="00ED734D">
        <w:rPr>
          <w:lang w:val="pl-PL"/>
        </w:rPr>
        <w:t>podstawowe i uzupełniające dawki pokarmowe dla każdej</w:t>
      </w:r>
      <w:r w:rsidR="00ED734D" w:rsidRPr="00D617FA">
        <w:rPr>
          <w:lang w:val="pl-PL"/>
        </w:rPr>
        <w:t xml:space="preserve"> </w:t>
      </w:r>
      <w:r w:rsidR="00ED734D">
        <w:rPr>
          <w:lang w:val="pl-PL"/>
        </w:rPr>
        <w:t>kategorii zwierząt</w:t>
      </w:r>
      <w:r w:rsidR="00351AB4" w:rsidRPr="00D617FA">
        <w:rPr>
          <w:lang w:val="pl-PL"/>
        </w:rPr>
        <w:t xml:space="preserve">), </w:t>
      </w:r>
      <w:r w:rsidR="00ED734D">
        <w:rPr>
          <w:lang w:val="pl-PL"/>
        </w:rPr>
        <w:t>s</w:t>
      </w:r>
      <w:r w:rsidR="00ED734D" w:rsidRPr="00D617FA">
        <w:rPr>
          <w:lang w:val="pl-PL"/>
        </w:rPr>
        <w:t>ystem</w:t>
      </w:r>
      <w:r w:rsidR="00ED734D">
        <w:rPr>
          <w:lang w:val="pl-PL"/>
        </w:rPr>
        <w:t>ów hodowlanych</w:t>
      </w:r>
      <w:r w:rsidR="00ED734D" w:rsidRPr="00D617FA">
        <w:rPr>
          <w:lang w:val="pl-PL"/>
        </w:rPr>
        <w:t xml:space="preserve"> </w:t>
      </w:r>
      <w:r w:rsidR="00351AB4" w:rsidRPr="00D617FA">
        <w:rPr>
          <w:lang w:val="pl-PL"/>
        </w:rPr>
        <w:t>(</w:t>
      </w:r>
      <w:r w:rsidR="00ED734D">
        <w:rPr>
          <w:lang w:val="pl-PL"/>
        </w:rPr>
        <w:t>tj</w:t>
      </w:r>
      <w:r w:rsidR="00351AB4" w:rsidRPr="00D617FA">
        <w:rPr>
          <w:lang w:val="pl-PL"/>
        </w:rPr>
        <w:t>. </w:t>
      </w:r>
      <w:r w:rsidR="00ED734D">
        <w:rPr>
          <w:lang w:val="pl-PL"/>
        </w:rPr>
        <w:t>podstawowa wiedza o sposobie hodowli krów na potrzeby produkcji mleka i mięsa</w:t>
      </w:r>
      <w:r w:rsidR="00351AB4" w:rsidRPr="00D617FA">
        <w:rPr>
          <w:lang w:val="pl-PL"/>
        </w:rPr>
        <w:t xml:space="preserve">). </w:t>
      </w:r>
      <w:r w:rsidR="00C167BF">
        <w:rPr>
          <w:lang w:val="pl-PL"/>
        </w:rPr>
        <w:t>Na stronie internetowej znajdują się krótkie uzupełniające materiały wideo</w:t>
      </w:r>
      <w:r w:rsidR="00351AB4" w:rsidRPr="00D617FA">
        <w:rPr>
          <w:lang w:val="pl-PL"/>
        </w:rPr>
        <w:t xml:space="preserve"> </w:t>
      </w:r>
      <w:r w:rsidR="00C167BF">
        <w:rPr>
          <w:lang w:val="pl-PL"/>
        </w:rPr>
        <w:t>dotyczące tych kwestii</w:t>
      </w:r>
      <w:r w:rsidR="00351AB4" w:rsidRPr="00D617FA">
        <w:rPr>
          <w:lang w:val="pl-PL"/>
        </w:rPr>
        <w:t>.</w:t>
      </w:r>
    </w:p>
    <w:p w:rsidR="00E44396" w:rsidRPr="00D617FA" w:rsidRDefault="00653B0F" w:rsidP="00475951">
      <w:pPr>
        <w:pStyle w:val="Nagwek3"/>
        <w:rPr>
          <w:lang w:val="pl-PL"/>
        </w:rPr>
      </w:pPr>
      <w:bookmarkStart w:id="31" w:name="Xe8c90653c0a14bee9f984bd476b08a32306c31b"/>
      <w:bookmarkStart w:id="32" w:name="_Toc58503240"/>
      <w:r w:rsidRPr="00D617FA">
        <w:rPr>
          <w:lang w:val="pl-PL"/>
        </w:rPr>
        <w:t xml:space="preserve">4.3. </w:t>
      </w:r>
      <w:r w:rsidR="00D617FA">
        <w:rPr>
          <w:lang w:val="pl-PL"/>
        </w:rPr>
        <w:t>Scenariusz</w:t>
      </w:r>
      <w:r w:rsidR="00351AB4" w:rsidRPr="00D617FA">
        <w:rPr>
          <w:lang w:val="pl-PL"/>
        </w:rPr>
        <w:t xml:space="preserve"> 1: </w:t>
      </w:r>
      <w:r w:rsidR="00ED734D">
        <w:rPr>
          <w:lang w:val="pl-PL"/>
        </w:rPr>
        <w:t>„Piaskownica</w:t>
      </w:r>
      <w:r w:rsidR="00351AB4" w:rsidRPr="00D617FA">
        <w:rPr>
          <w:lang w:val="pl-PL"/>
        </w:rPr>
        <w:t xml:space="preserve">” </w:t>
      </w:r>
      <w:r w:rsidR="00ED734D">
        <w:rPr>
          <w:lang w:val="pl-PL"/>
        </w:rPr>
        <w:t>- praktyczne</w:t>
      </w:r>
      <w:r w:rsidR="00351AB4" w:rsidRPr="00D617FA">
        <w:rPr>
          <w:lang w:val="pl-PL"/>
        </w:rPr>
        <w:t xml:space="preserve"> o</w:t>
      </w:r>
      <w:r w:rsidR="00ED734D">
        <w:rPr>
          <w:lang w:val="pl-PL"/>
        </w:rPr>
        <w:t>dkrywanie</w:t>
      </w:r>
      <w:r w:rsidR="00351AB4" w:rsidRPr="00D617FA">
        <w:rPr>
          <w:lang w:val="pl-PL"/>
        </w:rPr>
        <w:t xml:space="preserve"> </w:t>
      </w:r>
      <w:r w:rsidR="00ED734D">
        <w:rPr>
          <w:lang w:val="pl-PL"/>
        </w:rPr>
        <w:t xml:space="preserve">gry </w:t>
      </w:r>
      <w:r w:rsidR="00351AB4" w:rsidRPr="00D617FA">
        <w:rPr>
          <w:lang w:val="pl-PL"/>
        </w:rPr>
        <w:t xml:space="preserve">SEGAE </w:t>
      </w:r>
      <w:r w:rsidR="00ED734D">
        <w:rPr>
          <w:lang w:val="pl-PL"/>
        </w:rPr>
        <w:t>oraz</w:t>
      </w:r>
      <w:r w:rsidR="00351AB4" w:rsidRPr="00D617FA">
        <w:rPr>
          <w:lang w:val="pl-PL"/>
        </w:rPr>
        <w:t xml:space="preserve"> </w:t>
      </w:r>
      <w:bookmarkEnd w:id="31"/>
      <w:r w:rsidR="00ED734D">
        <w:rPr>
          <w:lang w:val="pl-PL"/>
        </w:rPr>
        <w:t>procedur rolniczych</w:t>
      </w:r>
      <w:bookmarkEnd w:id="32"/>
    </w:p>
    <w:p w:rsidR="00E44396" w:rsidRPr="00D617FA" w:rsidRDefault="009710E6" w:rsidP="00475951">
      <w:pPr>
        <w:pStyle w:val="Nagwek4"/>
        <w:rPr>
          <w:lang w:val="pl-PL"/>
        </w:rPr>
      </w:pPr>
      <w:bookmarkStart w:id="33" w:name="learner-profiles"/>
      <w:r>
        <w:rPr>
          <w:lang w:val="pl-PL"/>
        </w:rPr>
        <w:t>P</w:t>
      </w:r>
      <w:r w:rsidR="00351AB4" w:rsidRPr="00D617FA">
        <w:rPr>
          <w:lang w:val="pl-PL"/>
        </w:rPr>
        <w:t>rofile</w:t>
      </w:r>
      <w:r>
        <w:rPr>
          <w:lang w:val="pl-PL"/>
        </w:rPr>
        <w:t xml:space="preserve"> uczniów</w:t>
      </w:r>
      <w:bookmarkEnd w:id="33"/>
    </w:p>
    <w:p w:rsidR="00E44396" w:rsidRPr="00D617FA" w:rsidRDefault="00351AB4" w:rsidP="00475951">
      <w:pPr>
        <w:pStyle w:val="FirstParagraph"/>
        <w:rPr>
          <w:lang w:val="pl-PL"/>
        </w:rPr>
      </w:pPr>
      <w:r w:rsidRPr="00D617FA">
        <w:rPr>
          <w:lang w:val="pl-PL"/>
        </w:rPr>
        <w:t xml:space="preserve">• </w:t>
      </w:r>
      <w:r w:rsidR="00ED734D">
        <w:rPr>
          <w:lang w:val="pl-PL"/>
        </w:rPr>
        <w:t>Ustawicznie kształcący się studenci</w:t>
      </w:r>
    </w:p>
    <w:p w:rsidR="00E44396" w:rsidRPr="00D617FA" w:rsidRDefault="00351AB4" w:rsidP="00475951">
      <w:pPr>
        <w:pStyle w:val="Tekstpodstawowy"/>
        <w:rPr>
          <w:lang w:val="pl-PL"/>
        </w:rPr>
      </w:pPr>
      <w:r w:rsidRPr="00D617FA">
        <w:rPr>
          <w:lang w:val="pl-PL"/>
        </w:rPr>
        <w:t>• Studen</w:t>
      </w:r>
      <w:r w:rsidR="00ED734D">
        <w:rPr>
          <w:lang w:val="pl-PL"/>
        </w:rPr>
        <w:t>ci i uczniowie systemu edukacji formalnej:</w:t>
      </w:r>
      <w:r w:rsidRPr="00D617FA">
        <w:rPr>
          <w:lang w:val="pl-PL"/>
        </w:rPr>
        <w:t xml:space="preserve"> </w:t>
      </w:r>
      <w:r w:rsidR="00ED734D">
        <w:rPr>
          <w:lang w:val="pl-PL"/>
        </w:rPr>
        <w:t>uczniowie szkół średnich</w:t>
      </w:r>
      <w:r w:rsidRPr="00D617FA">
        <w:rPr>
          <w:lang w:val="pl-PL"/>
        </w:rPr>
        <w:t xml:space="preserve"> </w:t>
      </w:r>
      <w:r w:rsidR="00ED734D">
        <w:rPr>
          <w:lang w:val="pl-PL"/>
        </w:rPr>
        <w:t>i</w:t>
      </w:r>
      <w:r w:rsidRPr="00D617FA">
        <w:rPr>
          <w:lang w:val="pl-PL"/>
        </w:rPr>
        <w:t xml:space="preserve"> studen</w:t>
      </w:r>
      <w:r w:rsidR="00ED734D">
        <w:rPr>
          <w:lang w:val="pl-PL"/>
        </w:rPr>
        <w:t>ci szkół wyższych</w:t>
      </w:r>
      <w:r w:rsidRPr="00D617FA">
        <w:rPr>
          <w:lang w:val="pl-PL"/>
        </w:rPr>
        <w:t xml:space="preserve"> (</w:t>
      </w:r>
      <w:r w:rsidR="00ED734D">
        <w:rPr>
          <w:lang w:val="pl-PL"/>
        </w:rPr>
        <w:t>studia licencjackie i podyplomowe</w:t>
      </w:r>
      <w:r w:rsidRPr="00D617FA">
        <w:rPr>
          <w:lang w:val="pl-PL"/>
        </w:rPr>
        <w:t xml:space="preserve">) </w:t>
      </w:r>
      <w:r w:rsidR="00ED734D">
        <w:rPr>
          <w:lang w:val="pl-PL"/>
        </w:rPr>
        <w:t>w dziedzinach związanych z rolnictwem</w:t>
      </w:r>
    </w:p>
    <w:p w:rsidR="00E44396" w:rsidRPr="00D617FA" w:rsidRDefault="001F70E4" w:rsidP="00475951">
      <w:pPr>
        <w:pStyle w:val="Nagwek4"/>
        <w:rPr>
          <w:lang w:val="pl-PL"/>
        </w:rPr>
      </w:pPr>
      <w:r>
        <w:rPr>
          <w:lang w:val="pl-PL"/>
        </w:rPr>
        <w:t>Warunek wstępny</w:t>
      </w:r>
    </w:p>
    <w:p w:rsidR="00E44396" w:rsidRPr="00D617FA" w:rsidRDefault="00351AB4" w:rsidP="00475951">
      <w:pPr>
        <w:pStyle w:val="FirstParagraph"/>
        <w:rPr>
          <w:lang w:val="pl-PL"/>
        </w:rPr>
      </w:pPr>
      <w:r w:rsidRPr="00D617FA">
        <w:rPr>
          <w:lang w:val="pl-PL"/>
        </w:rPr>
        <w:t xml:space="preserve">• </w:t>
      </w:r>
      <w:r w:rsidR="00ED734D">
        <w:rPr>
          <w:lang w:val="pl-PL"/>
        </w:rPr>
        <w:t>Znajomość podstawowych elementów</w:t>
      </w:r>
      <w:r w:rsidRPr="00D617FA">
        <w:rPr>
          <w:lang w:val="pl-PL"/>
        </w:rPr>
        <w:t xml:space="preserve"> </w:t>
      </w:r>
      <w:r w:rsidR="007E0EEC" w:rsidRPr="00D617FA">
        <w:rPr>
          <w:lang w:val="pl-PL"/>
        </w:rPr>
        <w:t>system</w:t>
      </w:r>
      <w:r w:rsidR="007E0EEC">
        <w:rPr>
          <w:lang w:val="pl-PL"/>
        </w:rPr>
        <w:t>u</w:t>
      </w:r>
      <w:r w:rsidR="007E0EEC" w:rsidRPr="007E0EEC">
        <w:rPr>
          <w:lang w:val="pl-PL"/>
        </w:rPr>
        <w:t xml:space="preserve"> </w:t>
      </w:r>
      <w:r w:rsidR="007E0EEC">
        <w:rPr>
          <w:lang w:val="pl-PL"/>
        </w:rPr>
        <w:t>gospodarki rolnej</w:t>
      </w:r>
      <w:r w:rsidR="007E0EEC" w:rsidRPr="00D617FA">
        <w:rPr>
          <w:lang w:val="pl-PL"/>
        </w:rPr>
        <w:t xml:space="preserve"> </w:t>
      </w:r>
      <w:r w:rsidRPr="00D617FA">
        <w:rPr>
          <w:lang w:val="pl-PL"/>
        </w:rPr>
        <w:t>(</w:t>
      </w:r>
      <w:r w:rsidR="00ED734D">
        <w:rPr>
          <w:lang w:val="pl-PL"/>
        </w:rPr>
        <w:t>uprawy</w:t>
      </w:r>
      <w:r w:rsidR="00ED734D" w:rsidRPr="00D617FA">
        <w:rPr>
          <w:lang w:val="pl-PL"/>
        </w:rPr>
        <w:t xml:space="preserve">, </w:t>
      </w:r>
      <w:r w:rsidR="00ED734D">
        <w:rPr>
          <w:lang w:val="pl-PL"/>
        </w:rPr>
        <w:t>k</w:t>
      </w:r>
      <w:r w:rsidR="00ED734D" w:rsidRPr="00D617FA">
        <w:rPr>
          <w:lang w:val="pl-PL"/>
        </w:rPr>
        <w:t>ategorie</w:t>
      </w:r>
      <w:r w:rsidR="00ED734D">
        <w:rPr>
          <w:lang w:val="pl-PL"/>
        </w:rPr>
        <w:t xml:space="preserve"> zwierząt</w:t>
      </w:r>
      <w:r w:rsidRPr="00D617FA">
        <w:rPr>
          <w:lang w:val="pl-PL"/>
        </w:rPr>
        <w:t xml:space="preserve">, </w:t>
      </w:r>
      <w:r w:rsidR="00ED734D">
        <w:rPr>
          <w:lang w:val="pl-PL"/>
        </w:rPr>
        <w:t>zielona</w:t>
      </w:r>
      <w:r w:rsidRPr="00D617FA">
        <w:rPr>
          <w:lang w:val="pl-PL"/>
        </w:rPr>
        <w:t xml:space="preserve"> </w:t>
      </w:r>
      <w:r w:rsidR="00ED734D" w:rsidRPr="00D617FA">
        <w:rPr>
          <w:lang w:val="pl-PL"/>
        </w:rPr>
        <w:t>infrastruktur</w:t>
      </w:r>
      <w:r w:rsidR="00ED734D">
        <w:rPr>
          <w:lang w:val="pl-PL"/>
        </w:rPr>
        <w:t>a</w:t>
      </w:r>
      <w:r w:rsidRPr="00D617FA">
        <w:rPr>
          <w:lang w:val="pl-PL"/>
        </w:rPr>
        <w:t xml:space="preserve">, </w:t>
      </w:r>
      <w:r w:rsidR="00ED734D">
        <w:rPr>
          <w:lang w:val="pl-PL"/>
        </w:rPr>
        <w:t>szkodniki</w:t>
      </w:r>
      <w:r w:rsidR="00ED734D" w:rsidRPr="00D617FA">
        <w:rPr>
          <w:lang w:val="pl-PL"/>
        </w:rPr>
        <w:t>, pa</w:t>
      </w:r>
      <w:r w:rsidR="00ED734D">
        <w:rPr>
          <w:lang w:val="pl-PL"/>
        </w:rPr>
        <w:t>sożyty</w:t>
      </w:r>
      <w:r w:rsidR="00ED734D" w:rsidRPr="00D617FA">
        <w:rPr>
          <w:lang w:val="pl-PL"/>
        </w:rPr>
        <w:t xml:space="preserve">, </w:t>
      </w:r>
      <w:r w:rsidR="00ED734D">
        <w:rPr>
          <w:lang w:val="pl-PL"/>
        </w:rPr>
        <w:t>choroby</w:t>
      </w:r>
      <w:r w:rsidR="00ED734D" w:rsidRPr="00D617FA">
        <w:rPr>
          <w:lang w:val="pl-PL"/>
        </w:rPr>
        <w:t xml:space="preserve">, </w:t>
      </w:r>
      <w:r w:rsidR="00ED734D">
        <w:rPr>
          <w:lang w:val="pl-PL"/>
        </w:rPr>
        <w:t>środki chemiczne i nawozy</w:t>
      </w:r>
      <w:r w:rsidRPr="00D617FA">
        <w:rPr>
          <w:lang w:val="pl-PL"/>
        </w:rPr>
        <w:t xml:space="preserve">, </w:t>
      </w:r>
      <w:r w:rsidR="00ED734D">
        <w:rPr>
          <w:lang w:val="pl-PL"/>
        </w:rPr>
        <w:t>siła robocza</w:t>
      </w:r>
      <w:r w:rsidRPr="00D617FA">
        <w:rPr>
          <w:lang w:val="pl-PL"/>
        </w:rPr>
        <w:t xml:space="preserve">, </w:t>
      </w:r>
      <w:r w:rsidR="00ED734D">
        <w:rPr>
          <w:lang w:val="pl-PL"/>
        </w:rPr>
        <w:t xml:space="preserve">podstawowe wskaźniki </w:t>
      </w:r>
      <w:r w:rsidR="00ED734D" w:rsidRPr="00D617FA">
        <w:rPr>
          <w:lang w:val="pl-PL"/>
        </w:rPr>
        <w:t>ekonomic</w:t>
      </w:r>
      <w:r w:rsidR="00ED734D">
        <w:rPr>
          <w:lang w:val="pl-PL"/>
        </w:rPr>
        <w:t>zn</w:t>
      </w:r>
      <w:r w:rsidR="00ED734D" w:rsidRPr="00D617FA">
        <w:rPr>
          <w:lang w:val="pl-PL"/>
        </w:rPr>
        <w:t>e</w:t>
      </w:r>
      <w:r w:rsidRPr="00D617FA">
        <w:rPr>
          <w:lang w:val="pl-PL"/>
        </w:rPr>
        <w:t xml:space="preserve">, </w:t>
      </w:r>
      <w:r w:rsidR="00ED734D">
        <w:rPr>
          <w:lang w:val="pl-PL"/>
        </w:rPr>
        <w:t>główne</w:t>
      </w:r>
      <w:r w:rsidR="00ED734D" w:rsidRPr="00D617FA">
        <w:rPr>
          <w:lang w:val="pl-PL"/>
        </w:rPr>
        <w:t xml:space="preserve"> </w:t>
      </w:r>
      <w:r w:rsidR="00ED734D">
        <w:rPr>
          <w:lang w:val="pl-PL"/>
        </w:rPr>
        <w:t>odmiany uprawianych roślin i</w:t>
      </w:r>
      <w:r w:rsidR="00ED734D" w:rsidRPr="00D617FA">
        <w:rPr>
          <w:lang w:val="pl-PL"/>
        </w:rPr>
        <w:t xml:space="preserve"> </w:t>
      </w:r>
      <w:r w:rsidR="00ED734D">
        <w:rPr>
          <w:lang w:val="pl-PL"/>
        </w:rPr>
        <w:t>traw</w:t>
      </w:r>
      <w:r w:rsidRPr="00D617FA">
        <w:rPr>
          <w:lang w:val="pl-PL"/>
        </w:rPr>
        <w:t xml:space="preserve">, </w:t>
      </w:r>
      <w:r w:rsidR="00ED734D">
        <w:rPr>
          <w:lang w:val="pl-PL"/>
        </w:rPr>
        <w:t>główne typy rasowe zwierząt</w:t>
      </w:r>
      <w:r w:rsidRPr="00D617FA">
        <w:rPr>
          <w:lang w:val="pl-PL"/>
        </w:rPr>
        <w:t>).</w:t>
      </w:r>
    </w:p>
    <w:p w:rsidR="003F2600" w:rsidRPr="00D617FA" w:rsidRDefault="00351AB4" w:rsidP="00475951">
      <w:pPr>
        <w:pStyle w:val="Tekstpodstawowy"/>
        <w:rPr>
          <w:lang w:val="pl-PL"/>
        </w:rPr>
      </w:pPr>
      <w:r w:rsidRPr="00D617FA">
        <w:rPr>
          <w:lang w:val="pl-PL"/>
        </w:rPr>
        <w:t xml:space="preserve">• </w:t>
      </w:r>
      <w:r w:rsidR="00A66211">
        <w:rPr>
          <w:lang w:val="pl-PL"/>
        </w:rPr>
        <w:t>Znajomość definicji</w:t>
      </w:r>
      <w:r w:rsidRPr="00D617FA">
        <w:rPr>
          <w:lang w:val="pl-PL"/>
        </w:rPr>
        <w:t xml:space="preserve"> </w:t>
      </w:r>
      <w:r w:rsidR="006C4DF8" w:rsidRPr="00D617FA">
        <w:rPr>
          <w:lang w:val="pl-PL"/>
        </w:rPr>
        <w:t>system</w:t>
      </w:r>
      <w:r w:rsidR="006C4DF8">
        <w:rPr>
          <w:lang w:val="pl-PL"/>
        </w:rPr>
        <w:t>u upraw</w:t>
      </w:r>
      <w:r w:rsidR="009937B3">
        <w:rPr>
          <w:lang w:val="pl-PL"/>
        </w:rPr>
        <w:t>y roślin</w:t>
      </w:r>
      <w:r w:rsidRPr="00D617FA">
        <w:rPr>
          <w:lang w:val="pl-PL"/>
        </w:rPr>
        <w:t xml:space="preserve">, </w:t>
      </w:r>
      <w:r w:rsidR="00ED734D">
        <w:rPr>
          <w:lang w:val="pl-PL"/>
        </w:rPr>
        <w:t>dawki pokarmowej</w:t>
      </w:r>
      <w:r w:rsidRPr="00D617FA">
        <w:rPr>
          <w:lang w:val="pl-PL"/>
        </w:rPr>
        <w:t xml:space="preserve">, </w:t>
      </w:r>
      <w:r w:rsidR="006C4DF8" w:rsidRPr="00D617FA">
        <w:rPr>
          <w:lang w:val="pl-PL"/>
        </w:rPr>
        <w:t>system</w:t>
      </w:r>
      <w:r w:rsidR="006C4DF8">
        <w:rPr>
          <w:lang w:val="pl-PL"/>
        </w:rPr>
        <w:t>u hodowlanego</w:t>
      </w:r>
      <w:r w:rsidR="003F2600" w:rsidRPr="00D617FA">
        <w:rPr>
          <w:lang w:val="pl-PL"/>
        </w:rPr>
        <w:t xml:space="preserve">, </w:t>
      </w:r>
      <w:r w:rsidR="00A66211">
        <w:rPr>
          <w:lang w:val="pl-PL"/>
        </w:rPr>
        <w:t>trzech filarów</w:t>
      </w:r>
      <w:r w:rsidR="00D41CF4" w:rsidRPr="00D617FA">
        <w:rPr>
          <w:lang w:val="pl-PL"/>
        </w:rPr>
        <w:t xml:space="preserve"> </w:t>
      </w:r>
      <w:r w:rsidR="00A66211">
        <w:rPr>
          <w:lang w:val="pl-PL"/>
        </w:rPr>
        <w:t>zrównoważonego rozwoju</w:t>
      </w:r>
      <w:r w:rsidR="003F2600" w:rsidRPr="00D617FA">
        <w:rPr>
          <w:lang w:val="pl-PL"/>
        </w:rPr>
        <w:t>.</w:t>
      </w:r>
    </w:p>
    <w:p w:rsidR="00E44396" w:rsidRPr="00D617FA" w:rsidRDefault="00D617FA" w:rsidP="00475951">
      <w:pPr>
        <w:pStyle w:val="Nagwek4"/>
        <w:rPr>
          <w:lang w:val="pl-PL"/>
        </w:rPr>
      </w:pPr>
      <w:bookmarkStart w:id="34" w:name="overall-objective"/>
      <w:r>
        <w:rPr>
          <w:lang w:val="pl-PL"/>
        </w:rPr>
        <w:t>C</w:t>
      </w:r>
      <w:r w:rsidR="00351AB4" w:rsidRPr="00D617FA">
        <w:rPr>
          <w:lang w:val="pl-PL"/>
        </w:rPr>
        <w:t>e</w:t>
      </w:r>
      <w:bookmarkEnd w:id="34"/>
      <w:r>
        <w:rPr>
          <w:lang w:val="pl-PL"/>
        </w:rPr>
        <w:t>l ogólny</w:t>
      </w:r>
    </w:p>
    <w:p w:rsidR="00E44396" w:rsidRPr="00D617FA" w:rsidRDefault="00D617FA" w:rsidP="00475951">
      <w:pPr>
        <w:pStyle w:val="FirstParagraph"/>
        <w:rPr>
          <w:lang w:val="pl-PL"/>
        </w:rPr>
      </w:pPr>
      <w:r>
        <w:rPr>
          <w:lang w:val="pl-PL"/>
        </w:rPr>
        <w:t>Odkryć grę i farmę</w:t>
      </w:r>
      <w:r w:rsidR="00351AB4" w:rsidRPr="00D617FA">
        <w:rPr>
          <w:lang w:val="pl-PL"/>
        </w:rPr>
        <w:t>.</w:t>
      </w:r>
    </w:p>
    <w:p w:rsidR="00E44396" w:rsidRPr="003E074B" w:rsidRDefault="00D617FA" w:rsidP="00475951">
      <w:pPr>
        <w:pStyle w:val="Nagwek4"/>
        <w:rPr>
          <w:lang w:val="pl-PL"/>
        </w:rPr>
      </w:pPr>
      <w:r w:rsidRPr="003E074B">
        <w:rPr>
          <w:lang w:val="pl-PL"/>
        </w:rPr>
        <w:t>Scenariusz</w:t>
      </w:r>
    </w:p>
    <w:p w:rsidR="00E44396" w:rsidRPr="003E074B" w:rsidRDefault="003E074B" w:rsidP="00475951">
      <w:pPr>
        <w:pStyle w:val="FirstParagraph"/>
        <w:rPr>
          <w:lang w:val="pl-PL"/>
        </w:rPr>
      </w:pPr>
      <w:r>
        <w:rPr>
          <w:lang w:val="pl-PL"/>
        </w:rPr>
        <w:t>Gracze</w:t>
      </w:r>
      <w:r w:rsidR="00351AB4" w:rsidRPr="003E074B">
        <w:rPr>
          <w:lang w:val="pl-PL"/>
        </w:rPr>
        <w:t xml:space="preserve"> </w:t>
      </w:r>
      <w:r w:rsidR="007A1686">
        <w:rPr>
          <w:lang w:val="pl-PL"/>
        </w:rPr>
        <w:t>badają różne wymiary strategiczne gry i</w:t>
      </w:r>
      <w:r w:rsidR="00351AB4" w:rsidRPr="003E074B">
        <w:rPr>
          <w:lang w:val="pl-PL"/>
        </w:rPr>
        <w:t xml:space="preserve"> </w:t>
      </w:r>
      <w:r w:rsidR="007A1686">
        <w:rPr>
          <w:lang w:val="pl-PL"/>
        </w:rPr>
        <w:t>powiązanych procedur</w:t>
      </w:r>
      <w:r w:rsidR="00351AB4" w:rsidRPr="003E074B">
        <w:rPr>
          <w:lang w:val="pl-PL"/>
        </w:rPr>
        <w:t xml:space="preserve">, </w:t>
      </w:r>
      <w:r w:rsidR="007A1686">
        <w:rPr>
          <w:lang w:val="pl-PL"/>
        </w:rPr>
        <w:t>w połączeniu z łatwym celem poprawy zrównoważonego rozwoju</w:t>
      </w:r>
      <w:r w:rsidR="00351AB4" w:rsidRPr="003E074B">
        <w:rPr>
          <w:lang w:val="pl-PL"/>
        </w:rPr>
        <w:t>. T</w:t>
      </w:r>
      <w:r w:rsidR="007A1686">
        <w:rPr>
          <w:lang w:val="pl-PL"/>
        </w:rPr>
        <w:t>en</w:t>
      </w:r>
      <w:r w:rsidR="00351AB4" w:rsidRPr="003E074B">
        <w:rPr>
          <w:lang w:val="pl-PL"/>
        </w:rPr>
        <w:t xml:space="preserve"> </w:t>
      </w:r>
      <w:r w:rsidR="007A1686">
        <w:rPr>
          <w:lang w:val="pl-PL"/>
        </w:rPr>
        <w:t>s</w:t>
      </w:r>
      <w:r w:rsidR="00D617FA" w:rsidRPr="003E074B">
        <w:rPr>
          <w:lang w:val="pl-PL"/>
        </w:rPr>
        <w:t>cenariusz</w:t>
      </w:r>
      <w:r w:rsidR="00351AB4" w:rsidRPr="003E074B">
        <w:rPr>
          <w:lang w:val="pl-PL"/>
        </w:rPr>
        <w:t xml:space="preserve"> </w:t>
      </w:r>
      <w:r w:rsidR="00DB5382">
        <w:rPr>
          <w:lang w:val="pl-PL"/>
        </w:rPr>
        <w:t>pozwala graczom na wstępne zrozumienie wpływu różnorodnych procedur oraz powiązań między produkcją zwierzęcą i roślinną</w:t>
      </w:r>
      <w:r w:rsidR="00351AB4" w:rsidRPr="003E074B">
        <w:rPr>
          <w:lang w:val="pl-PL"/>
        </w:rPr>
        <w:t>.</w:t>
      </w:r>
    </w:p>
    <w:p w:rsidR="00E44396" w:rsidRPr="003E074B" w:rsidRDefault="00C97296" w:rsidP="00475951">
      <w:pPr>
        <w:pStyle w:val="Tekstpodstawowy"/>
        <w:rPr>
          <w:lang w:val="pl-PL"/>
        </w:rPr>
      </w:pPr>
      <w:r>
        <w:rPr>
          <w:lang w:val="pl-PL"/>
        </w:rPr>
        <w:t>W tym celu</w:t>
      </w:r>
      <w:r w:rsidR="00351AB4" w:rsidRPr="003E074B">
        <w:rPr>
          <w:lang w:val="pl-PL"/>
        </w:rPr>
        <w:t xml:space="preserve"> </w:t>
      </w:r>
      <w:r w:rsidR="006C4DF8">
        <w:rPr>
          <w:lang w:val="pl-PL"/>
        </w:rPr>
        <w:t>zasuger</w:t>
      </w:r>
      <w:r w:rsidR="008C4A49">
        <w:rPr>
          <w:lang w:val="pl-PL"/>
        </w:rPr>
        <w:t>uj</w:t>
      </w:r>
      <w:r w:rsidR="006C4DF8">
        <w:rPr>
          <w:lang w:val="pl-PL"/>
        </w:rPr>
        <w:t xml:space="preserve"> graczom kliknięcie w białe zakładki </w:t>
      </w:r>
      <w:r w:rsidR="00351AB4" w:rsidRPr="003E074B">
        <w:rPr>
          <w:lang w:val="pl-PL"/>
        </w:rPr>
        <w:t>repre</w:t>
      </w:r>
      <w:r w:rsidR="006C4DF8">
        <w:rPr>
          <w:lang w:val="pl-PL"/>
        </w:rPr>
        <w:t>zentujące „</w:t>
      </w:r>
      <w:r w:rsidR="00351AB4" w:rsidRPr="003E074B">
        <w:rPr>
          <w:lang w:val="pl-PL"/>
        </w:rPr>
        <w:t>strategic</w:t>
      </w:r>
      <w:r w:rsidR="006C4DF8">
        <w:rPr>
          <w:lang w:val="pl-PL"/>
        </w:rPr>
        <w:t>zne</w:t>
      </w:r>
      <w:r w:rsidR="00351AB4" w:rsidRPr="003E074B">
        <w:rPr>
          <w:lang w:val="pl-PL"/>
        </w:rPr>
        <w:t xml:space="preserve"> </w:t>
      </w:r>
      <w:r w:rsidR="006C4DF8">
        <w:rPr>
          <w:lang w:val="pl-PL"/>
        </w:rPr>
        <w:t>wymiary</w:t>
      </w:r>
      <w:r w:rsidR="00351AB4" w:rsidRPr="003E074B">
        <w:rPr>
          <w:lang w:val="pl-PL"/>
        </w:rPr>
        <w:t xml:space="preserve">” </w:t>
      </w:r>
      <w:r w:rsidR="006C4DF8">
        <w:rPr>
          <w:lang w:val="pl-PL"/>
        </w:rPr>
        <w:t>„gospodarowania glebą</w:t>
      </w:r>
      <w:r w:rsidR="00351AB4" w:rsidRPr="003E074B">
        <w:rPr>
          <w:lang w:val="pl-PL"/>
        </w:rPr>
        <w:t>”</w:t>
      </w:r>
      <w:r w:rsidR="006C4DF8">
        <w:rPr>
          <w:lang w:val="pl-PL"/>
        </w:rPr>
        <w:t xml:space="preserve"> na farmie</w:t>
      </w:r>
      <w:r w:rsidR="00351AB4" w:rsidRPr="003E074B">
        <w:rPr>
          <w:lang w:val="pl-PL"/>
        </w:rPr>
        <w:t xml:space="preserve">. </w:t>
      </w:r>
      <w:r w:rsidR="006C4DF8">
        <w:rPr>
          <w:lang w:val="pl-PL"/>
        </w:rPr>
        <w:t>W każdym wymiarze dostępnych jest kilka k</w:t>
      </w:r>
      <w:r w:rsidR="00351AB4" w:rsidRPr="003E074B">
        <w:rPr>
          <w:lang w:val="pl-PL"/>
        </w:rPr>
        <w:t>ategori</w:t>
      </w:r>
      <w:r w:rsidR="006C4DF8">
        <w:rPr>
          <w:lang w:val="pl-PL"/>
        </w:rPr>
        <w:t>i procedur</w:t>
      </w:r>
      <w:r w:rsidR="00351AB4" w:rsidRPr="003E074B">
        <w:rPr>
          <w:lang w:val="pl-PL"/>
        </w:rPr>
        <w:t xml:space="preserve">, </w:t>
      </w:r>
      <w:r w:rsidR="006C4DF8">
        <w:rPr>
          <w:lang w:val="pl-PL"/>
        </w:rPr>
        <w:t xml:space="preserve">a w każdej z nich znajduje się zestaw </w:t>
      </w:r>
      <w:r w:rsidR="00351AB4" w:rsidRPr="003E074B">
        <w:rPr>
          <w:lang w:val="pl-PL"/>
        </w:rPr>
        <w:t>pr</w:t>
      </w:r>
      <w:r w:rsidR="006C4DF8">
        <w:rPr>
          <w:lang w:val="pl-PL"/>
        </w:rPr>
        <w:t>ocedur do wyboru</w:t>
      </w:r>
      <w:r w:rsidR="00351AB4" w:rsidRPr="003E074B">
        <w:rPr>
          <w:lang w:val="pl-PL"/>
        </w:rPr>
        <w:t>.</w:t>
      </w:r>
    </w:p>
    <w:p w:rsidR="00E44396" w:rsidRPr="003E074B" w:rsidRDefault="00867855" w:rsidP="00475951">
      <w:pPr>
        <w:pStyle w:val="Tekstpodstawowy"/>
        <w:rPr>
          <w:lang w:val="pl-PL"/>
        </w:rPr>
      </w:pPr>
      <w:r>
        <w:rPr>
          <w:lang w:val="pl-PL"/>
        </w:rPr>
        <w:t>Powiedz im, aby kliknęli w każdą z kategorii procedur</w:t>
      </w:r>
      <w:r w:rsidR="00351AB4" w:rsidRPr="003E074B">
        <w:rPr>
          <w:lang w:val="pl-PL"/>
        </w:rPr>
        <w:t xml:space="preserve"> (</w:t>
      </w:r>
      <w:r>
        <w:rPr>
          <w:lang w:val="pl-PL"/>
        </w:rPr>
        <w:t>np</w:t>
      </w:r>
      <w:r w:rsidR="00351AB4" w:rsidRPr="003E074B">
        <w:rPr>
          <w:lang w:val="pl-PL"/>
        </w:rPr>
        <w:t>. </w:t>
      </w:r>
      <w:r>
        <w:rPr>
          <w:noProof/>
          <w:lang w:val="pl-PL"/>
        </w:rPr>
        <w:t>„</w:t>
      </w:r>
      <w:proofErr w:type="spellStart"/>
      <w:r w:rsidR="00351AB4" w:rsidRPr="003E074B">
        <w:rPr>
          <w:noProof/>
          <w:lang w:val="pl-PL"/>
        </w:rPr>
        <w:t>Tillage</w:t>
      </w:r>
      <w:proofErr w:type="spellEnd"/>
      <w:r w:rsidR="00351AB4" w:rsidRPr="003E074B">
        <w:rPr>
          <w:lang w:val="pl-PL"/>
        </w:rPr>
        <w:t xml:space="preserve"> management”</w:t>
      </w:r>
      <w:r>
        <w:rPr>
          <w:lang w:val="pl-PL"/>
        </w:rPr>
        <w:t xml:space="preserve"> [Gospodarowanie uprawami]</w:t>
      </w:r>
      <w:r w:rsidR="00351AB4" w:rsidRPr="003E074B">
        <w:rPr>
          <w:lang w:val="pl-PL"/>
        </w:rPr>
        <w:t xml:space="preserve">, </w:t>
      </w:r>
      <w:r>
        <w:rPr>
          <w:noProof/>
          <w:lang w:val="pl-PL"/>
        </w:rPr>
        <w:t>„</w:t>
      </w:r>
      <w:r w:rsidR="00351AB4" w:rsidRPr="003E074B">
        <w:rPr>
          <w:noProof/>
          <w:lang w:val="pl-PL"/>
        </w:rPr>
        <w:t>Soil cover”</w:t>
      </w:r>
      <w:r>
        <w:rPr>
          <w:noProof/>
          <w:lang w:val="pl-PL"/>
        </w:rPr>
        <w:t xml:space="preserve"> [Pokrycie glebą]</w:t>
      </w:r>
      <w:r w:rsidR="00351AB4" w:rsidRPr="003E074B">
        <w:rPr>
          <w:noProof/>
          <w:lang w:val="pl-PL"/>
        </w:rPr>
        <w:t xml:space="preserve">, </w:t>
      </w:r>
      <w:r w:rsidR="003D5F8C">
        <w:rPr>
          <w:noProof/>
          <w:lang w:val="pl-PL"/>
        </w:rPr>
        <w:t>„</w:t>
      </w:r>
      <w:r w:rsidR="00351AB4" w:rsidRPr="003E074B">
        <w:rPr>
          <w:noProof/>
          <w:lang w:val="pl-PL"/>
        </w:rPr>
        <w:t>Residues</w:t>
      </w:r>
      <w:r w:rsidR="00351AB4" w:rsidRPr="003E074B">
        <w:rPr>
          <w:lang w:val="pl-PL"/>
        </w:rPr>
        <w:t xml:space="preserve"> management”</w:t>
      </w:r>
      <w:r w:rsidR="003D5F8C">
        <w:rPr>
          <w:lang w:val="pl-PL"/>
        </w:rPr>
        <w:t xml:space="preserve"> [Gospodarowanie pozostałościami]</w:t>
      </w:r>
      <w:r w:rsidR="00351AB4" w:rsidRPr="003E074B">
        <w:rPr>
          <w:lang w:val="pl-PL"/>
        </w:rPr>
        <w:t xml:space="preserve">) </w:t>
      </w:r>
      <w:r w:rsidR="003D5F8C">
        <w:rPr>
          <w:lang w:val="pl-PL"/>
        </w:rPr>
        <w:t>i spojrzeli na wskaźniki zawarte w danej kategorii w panelu po prawej</w:t>
      </w:r>
      <w:r w:rsidR="00351AB4" w:rsidRPr="003E074B">
        <w:rPr>
          <w:lang w:val="pl-PL"/>
        </w:rPr>
        <w:t xml:space="preserve">. </w:t>
      </w:r>
      <w:r w:rsidR="003D5F8C">
        <w:rPr>
          <w:lang w:val="pl-PL"/>
        </w:rPr>
        <w:t>Niech zanotują aktualne wartości tych wskaźników, a następnie klikną w jeden z przycisków „</w:t>
      </w:r>
      <w:r w:rsidR="00351AB4" w:rsidRPr="003E074B">
        <w:rPr>
          <w:lang w:val="pl-PL"/>
        </w:rPr>
        <w:t xml:space="preserve">i” </w:t>
      </w:r>
      <w:r w:rsidR="003D5F8C">
        <w:rPr>
          <w:lang w:val="pl-PL"/>
        </w:rPr>
        <w:t>w celu wyświetlenia opisu danej procedury (praktyki)</w:t>
      </w:r>
      <w:r w:rsidR="00351AB4" w:rsidRPr="003E074B">
        <w:rPr>
          <w:lang w:val="pl-PL"/>
        </w:rPr>
        <w:t>.</w:t>
      </w:r>
    </w:p>
    <w:p w:rsidR="00E44396" w:rsidRPr="003E074B" w:rsidRDefault="003D5F8C" w:rsidP="00475951">
      <w:pPr>
        <w:pStyle w:val="Tekstpodstawowy"/>
        <w:rPr>
          <w:lang w:val="pl-PL"/>
        </w:rPr>
      </w:pPr>
      <w:r>
        <w:rPr>
          <w:lang w:val="pl-PL"/>
        </w:rPr>
        <w:t>Powiedz graczowi, aby wybrał i zmienił dowolną procedurę</w:t>
      </w:r>
      <w:r w:rsidR="00351AB4" w:rsidRPr="003E074B">
        <w:rPr>
          <w:lang w:val="pl-PL"/>
        </w:rPr>
        <w:t xml:space="preserve">, </w:t>
      </w:r>
      <w:r>
        <w:rPr>
          <w:lang w:val="pl-PL"/>
        </w:rPr>
        <w:t xml:space="preserve">a następnie kliknął zakładkę </w:t>
      </w:r>
      <w:r>
        <w:rPr>
          <w:noProof/>
          <w:lang w:val="pl-PL"/>
        </w:rPr>
        <w:t>„</w:t>
      </w:r>
      <w:r w:rsidR="00351AB4" w:rsidRPr="003E074B">
        <w:rPr>
          <w:noProof/>
          <w:lang w:val="pl-PL"/>
        </w:rPr>
        <w:t>Next year</w:t>
      </w:r>
      <w:r w:rsidRPr="00231F17">
        <w:rPr>
          <w:noProof/>
          <w:lang w:val="pl-PL"/>
        </w:rPr>
        <w:t>”</w:t>
      </w:r>
      <w:r>
        <w:rPr>
          <w:noProof/>
          <w:lang w:val="pl-PL"/>
        </w:rPr>
        <w:t xml:space="preserve"> [</w:t>
      </w:r>
      <w:r>
        <w:rPr>
          <w:lang w:val="pl-PL"/>
        </w:rPr>
        <w:t xml:space="preserve">Następny rok]. </w:t>
      </w:r>
      <w:r w:rsidR="008C4A49">
        <w:rPr>
          <w:lang w:val="pl-PL"/>
        </w:rPr>
        <w:t>W</w:t>
      </w:r>
      <w:r>
        <w:rPr>
          <w:lang w:val="pl-PL"/>
        </w:rPr>
        <w:t xml:space="preserve"> szczególn</w:t>
      </w:r>
      <w:r w:rsidR="008C4A49">
        <w:rPr>
          <w:lang w:val="pl-PL"/>
        </w:rPr>
        <w:t>ości należy z</w:t>
      </w:r>
      <w:r>
        <w:rPr>
          <w:lang w:val="pl-PL"/>
        </w:rPr>
        <w:t xml:space="preserve">wrócić uwagę, że </w:t>
      </w:r>
      <w:r>
        <w:rPr>
          <w:lang w:val="pl-PL"/>
        </w:rPr>
        <w:lastRenderedPageBreak/>
        <w:t xml:space="preserve">kliknięcie zakładki </w:t>
      </w:r>
      <w:r>
        <w:rPr>
          <w:noProof/>
          <w:lang w:val="pl-PL"/>
        </w:rPr>
        <w:t>„</w:t>
      </w:r>
      <w:r w:rsidR="00351AB4" w:rsidRPr="003E074B">
        <w:rPr>
          <w:noProof/>
          <w:lang w:val="pl-PL"/>
        </w:rPr>
        <w:t xml:space="preserve">Next year” </w:t>
      </w:r>
      <w:r>
        <w:rPr>
          <w:noProof/>
          <w:lang w:val="pl-PL"/>
        </w:rPr>
        <w:t>j</w:t>
      </w:r>
      <w:r>
        <w:rPr>
          <w:lang w:val="pl-PL"/>
        </w:rPr>
        <w:t xml:space="preserve">est konieczne dla zatwierdzenia procedur i rozpoczęcia </w:t>
      </w:r>
      <w:r w:rsidR="008C4A49">
        <w:rPr>
          <w:lang w:val="pl-PL"/>
        </w:rPr>
        <w:t xml:space="preserve">przez grę </w:t>
      </w:r>
      <w:r>
        <w:rPr>
          <w:lang w:val="pl-PL"/>
        </w:rPr>
        <w:t>symulacji skutków tej zmiany</w:t>
      </w:r>
      <w:r w:rsidR="00351AB4" w:rsidRPr="003E074B">
        <w:rPr>
          <w:lang w:val="pl-PL"/>
        </w:rPr>
        <w:t>.</w:t>
      </w:r>
    </w:p>
    <w:p w:rsidR="00E44396" w:rsidRPr="003E074B" w:rsidRDefault="00A87000" w:rsidP="00475951">
      <w:pPr>
        <w:pStyle w:val="Tekstpodstawowy"/>
        <w:rPr>
          <w:lang w:val="pl-PL"/>
        </w:rPr>
      </w:pPr>
      <w:r>
        <w:rPr>
          <w:lang w:val="pl-PL"/>
        </w:rPr>
        <w:t xml:space="preserve">Wyjaśnij graczom, gdzie znajdą </w:t>
      </w:r>
      <w:r w:rsidR="00351AB4" w:rsidRPr="003E074B">
        <w:rPr>
          <w:lang w:val="pl-PL"/>
        </w:rPr>
        <w:t>informa</w:t>
      </w:r>
      <w:r>
        <w:rPr>
          <w:lang w:val="pl-PL"/>
        </w:rPr>
        <w:t>cje do analizy rezultatów</w:t>
      </w:r>
      <w:r w:rsidR="00351AB4" w:rsidRPr="003E074B">
        <w:rPr>
          <w:lang w:val="pl-PL"/>
        </w:rPr>
        <w:t xml:space="preserve">. </w:t>
      </w:r>
      <w:r>
        <w:rPr>
          <w:lang w:val="pl-PL"/>
        </w:rPr>
        <w:t>Dostęp do okna</w:t>
      </w:r>
      <w:r w:rsidR="00351AB4" w:rsidRPr="003E074B">
        <w:rPr>
          <w:lang w:val="pl-PL"/>
        </w:rPr>
        <w:t xml:space="preserve"> r</w:t>
      </w:r>
      <w:r>
        <w:rPr>
          <w:lang w:val="pl-PL"/>
        </w:rPr>
        <w:t>a</w:t>
      </w:r>
      <w:r w:rsidR="00351AB4" w:rsidRPr="003E074B">
        <w:rPr>
          <w:lang w:val="pl-PL"/>
        </w:rPr>
        <w:t>port</w:t>
      </w:r>
      <w:r>
        <w:rPr>
          <w:lang w:val="pl-PL"/>
        </w:rPr>
        <w:t>ów z trendami wyskakującego po kliknięciu przycisku</w:t>
      </w:r>
      <w:r w:rsidR="00351AB4" w:rsidRPr="003E074B">
        <w:rPr>
          <w:lang w:val="pl-PL"/>
        </w:rPr>
        <w:t xml:space="preserve"> </w:t>
      </w:r>
      <w:r>
        <w:rPr>
          <w:noProof/>
          <w:lang w:val="pl-PL"/>
        </w:rPr>
        <w:t>„</w:t>
      </w:r>
      <w:r w:rsidRPr="003E074B">
        <w:rPr>
          <w:noProof/>
          <w:lang w:val="pl-PL"/>
        </w:rPr>
        <w:t xml:space="preserve">Next year” </w:t>
      </w:r>
      <w:r>
        <w:rPr>
          <w:noProof/>
          <w:lang w:val="pl-PL"/>
        </w:rPr>
        <w:t xml:space="preserve">można również uzyskać poprzez przycisk </w:t>
      </w:r>
      <w:r w:rsidR="00351AB4" w:rsidRPr="003E074B">
        <w:rPr>
          <w:lang w:val="pl-PL"/>
        </w:rPr>
        <w:t>R</w:t>
      </w:r>
      <w:r>
        <w:rPr>
          <w:lang w:val="pl-PL"/>
        </w:rPr>
        <w:t>a</w:t>
      </w:r>
      <w:r w:rsidR="00351AB4" w:rsidRPr="003E074B">
        <w:rPr>
          <w:lang w:val="pl-PL"/>
        </w:rPr>
        <w:t xml:space="preserve">port </w:t>
      </w:r>
      <w:r>
        <w:rPr>
          <w:lang w:val="pl-PL"/>
        </w:rPr>
        <w:t>w dole po lewej</w:t>
      </w:r>
      <w:r w:rsidR="00351AB4" w:rsidRPr="003E074B">
        <w:rPr>
          <w:lang w:val="pl-PL"/>
        </w:rPr>
        <w:t xml:space="preserve">. </w:t>
      </w:r>
      <w:r>
        <w:rPr>
          <w:lang w:val="pl-PL"/>
        </w:rPr>
        <w:t>Główne zależności między el</w:t>
      </w:r>
      <w:r w:rsidRPr="003E074B">
        <w:rPr>
          <w:lang w:val="pl-PL"/>
        </w:rPr>
        <w:t>ementa</w:t>
      </w:r>
      <w:r>
        <w:rPr>
          <w:lang w:val="pl-PL"/>
        </w:rPr>
        <w:t xml:space="preserve">mi farmy są przedstawione w zakładce </w:t>
      </w:r>
      <w:r>
        <w:rPr>
          <w:noProof/>
          <w:lang w:val="pl-PL"/>
        </w:rPr>
        <w:t>„</w:t>
      </w:r>
      <w:r w:rsidR="00351AB4" w:rsidRPr="003E074B">
        <w:rPr>
          <w:noProof/>
          <w:lang w:val="pl-PL"/>
        </w:rPr>
        <w:t>Warehouse</w:t>
      </w:r>
      <w:r>
        <w:rPr>
          <w:noProof/>
          <w:lang w:val="pl-PL"/>
        </w:rPr>
        <w:t>”</w:t>
      </w:r>
      <w:r>
        <w:rPr>
          <w:lang w:val="pl-PL"/>
        </w:rPr>
        <w:t xml:space="preserve"> </w:t>
      </w:r>
      <w:r>
        <w:rPr>
          <w:noProof/>
          <w:lang w:val="pl-PL"/>
        </w:rPr>
        <w:t>[</w:t>
      </w:r>
      <w:r>
        <w:rPr>
          <w:lang w:val="pl-PL"/>
        </w:rPr>
        <w:t>Magazyn]</w:t>
      </w:r>
      <w:r w:rsidR="00351AB4" w:rsidRPr="003E074B">
        <w:rPr>
          <w:lang w:val="pl-PL"/>
        </w:rPr>
        <w:t>.</w:t>
      </w:r>
    </w:p>
    <w:p w:rsidR="00E44396" w:rsidRPr="003E074B" w:rsidRDefault="00A87000" w:rsidP="00475951">
      <w:pPr>
        <w:pStyle w:val="Tekstpodstawowy"/>
        <w:rPr>
          <w:lang w:val="pl-PL"/>
        </w:rPr>
      </w:pPr>
      <w:r>
        <w:rPr>
          <w:lang w:val="pl-PL"/>
        </w:rPr>
        <w:t>Powiedz graczom, aby powtórzyli to</w:t>
      </w:r>
      <w:r w:rsidR="00351AB4" w:rsidRPr="003E074B">
        <w:rPr>
          <w:lang w:val="pl-PL"/>
        </w:rPr>
        <w:t xml:space="preserve"> 4 </w:t>
      </w:r>
      <w:r>
        <w:rPr>
          <w:lang w:val="pl-PL"/>
        </w:rPr>
        <w:t>razy, każdego roku w nowym s</w:t>
      </w:r>
      <w:r w:rsidR="00351AB4" w:rsidRPr="003E074B">
        <w:rPr>
          <w:lang w:val="pl-PL"/>
        </w:rPr>
        <w:t>trategic</w:t>
      </w:r>
      <w:r>
        <w:rPr>
          <w:lang w:val="pl-PL"/>
        </w:rPr>
        <w:t>znym wymiarze</w:t>
      </w:r>
      <w:r w:rsidR="00351AB4" w:rsidRPr="003E074B">
        <w:rPr>
          <w:lang w:val="pl-PL"/>
        </w:rPr>
        <w:t xml:space="preserve"> (</w:t>
      </w:r>
      <w:r>
        <w:rPr>
          <w:lang w:val="pl-PL"/>
        </w:rPr>
        <w:t xml:space="preserve">wybierz kategorię, zmień procedurę, zatwierdź klikając </w:t>
      </w:r>
      <w:r>
        <w:rPr>
          <w:noProof/>
          <w:lang w:val="pl-PL"/>
        </w:rPr>
        <w:t>„</w:t>
      </w:r>
      <w:r w:rsidRPr="003E074B">
        <w:rPr>
          <w:noProof/>
          <w:lang w:val="pl-PL"/>
        </w:rPr>
        <w:t>Next year”</w:t>
      </w:r>
      <w:r>
        <w:rPr>
          <w:noProof/>
          <w:lang w:val="pl-PL"/>
        </w:rPr>
        <w:t>, zobacz skutki w panelu raportów</w:t>
      </w:r>
      <w:r w:rsidR="00351AB4" w:rsidRPr="003E074B">
        <w:rPr>
          <w:lang w:val="pl-PL"/>
        </w:rPr>
        <w:t>).</w:t>
      </w:r>
    </w:p>
    <w:p w:rsidR="00E44396" w:rsidRPr="003E074B" w:rsidRDefault="00A87000" w:rsidP="00475951">
      <w:pPr>
        <w:pStyle w:val="Tekstpodstawowy"/>
        <w:rPr>
          <w:lang w:val="pl-PL"/>
        </w:rPr>
      </w:pPr>
      <w:r>
        <w:rPr>
          <w:lang w:val="pl-PL"/>
        </w:rPr>
        <w:t>Podkreśl, że każdy z graczy posiada własny wynik</w:t>
      </w:r>
      <w:r w:rsidR="00351AB4" w:rsidRPr="003E074B">
        <w:rPr>
          <w:lang w:val="pl-PL"/>
        </w:rPr>
        <w:t xml:space="preserve">. </w:t>
      </w:r>
      <w:r>
        <w:rPr>
          <w:lang w:val="pl-PL"/>
        </w:rPr>
        <w:t>Zapytaj graczy, czy istnieją określone procedury i wskaźniki,</w:t>
      </w:r>
      <w:r w:rsidRPr="003E074B">
        <w:rPr>
          <w:lang w:val="pl-PL"/>
        </w:rPr>
        <w:t xml:space="preserve"> </w:t>
      </w:r>
      <w:r>
        <w:rPr>
          <w:lang w:val="pl-PL"/>
        </w:rPr>
        <w:t xml:space="preserve">których znaczenia nie rozumieją, lub czy wyniki </w:t>
      </w:r>
      <w:r w:rsidR="00C15F11">
        <w:rPr>
          <w:lang w:val="pl-PL"/>
        </w:rPr>
        <w:t>symulacji wydają im się</w:t>
      </w:r>
      <w:r w:rsidR="00351AB4" w:rsidRPr="003E074B">
        <w:rPr>
          <w:lang w:val="pl-PL"/>
        </w:rPr>
        <w:t xml:space="preserve"> </w:t>
      </w:r>
      <w:r w:rsidR="00C15F11">
        <w:rPr>
          <w:lang w:val="pl-PL"/>
        </w:rPr>
        <w:t>niespójne</w:t>
      </w:r>
      <w:r w:rsidR="00351AB4" w:rsidRPr="003E074B">
        <w:rPr>
          <w:lang w:val="pl-PL"/>
        </w:rPr>
        <w:t xml:space="preserve">. N.B: </w:t>
      </w:r>
      <w:r w:rsidR="00C15F11">
        <w:rPr>
          <w:lang w:val="pl-PL"/>
        </w:rPr>
        <w:t xml:space="preserve">w przypadku wybrania kilku procedur w jednym roku i zatwierdzenia ich przy pomocy zakładki </w:t>
      </w:r>
      <w:r w:rsidR="00C15F11">
        <w:rPr>
          <w:noProof/>
          <w:lang w:val="pl-PL"/>
        </w:rPr>
        <w:t>„</w:t>
      </w:r>
      <w:r w:rsidR="00C15F11" w:rsidRPr="003E074B">
        <w:rPr>
          <w:noProof/>
          <w:lang w:val="pl-PL"/>
        </w:rPr>
        <w:t>Next year”</w:t>
      </w:r>
      <w:r w:rsidR="00351AB4" w:rsidRPr="003E074B">
        <w:rPr>
          <w:lang w:val="pl-PL"/>
        </w:rPr>
        <w:t xml:space="preserve">, </w:t>
      </w:r>
      <w:r w:rsidR="00C15F11">
        <w:rPr>
          <w:lang w:val="pl-PL"/>
        </w:rPr>
        <w:t>wpływ (</w:t>
      </w:r>
      <w:r w:rsidR="00C15F11">
        <w:rPr>
          <w:noProof/>
          <w:lang w:val="pl-PL"/>
        </w:rPr>
        <w:t>skutki) wybranych procedur sumują się</w:t>
      </w:r>
      <w:r w:rsidR="00351AB4" w:rsidRPr="003E074B">
        <w:rPr>
          <w:lang w:val="pl-PL"/>
        </w:rPr>
        <w:t xml:space="preserve">. </w:t>
      </w:r>
      <w:r w:rsidR="00C15F11">
        <w:rPr>
          <w:lang w:val="pl-PL"/>
        </w:rPr>
        <w:t>Aby powrócić do sytuacji</w:t>
      </w:r>
      <w:r w:rsidR="008C4A49">
        <w:rPr>
          <w:lang w:val="pl-PL"/>
        </w:rPr>
        <w:t xml:space="preserve"> wyjściowej</w:t>
      </w:r>
      <w:r w:rsidR="00C15F11">
        <w:rPr>
          <w:lang w:val="pl-PL"/>
        </w:rPr>
        <w:t>, należy ponownie załadować stronę (lub nacisnąć</w:t>
      </w:r>
      <w:r w:rsidR="00351AB4" w:rsidRPr="003E074B">
        <w:rPr>
          <w:lang w:val="pl-PL"/>
        </w:rPr>
        <w:t xml:space="preserve"> F5).</w:t>
      </w:r>
    </w:p>
    <w:p w:rsidR="00E44396" w:rsidRPr="003E074B" w:rsidRDefault="00653B0F" w:rsidP="00475951">
      <w:pPr>
        <w:pStyle w:val="Nagwek3"/>
        <w:rPr>
          <w:lang w:val="pl-PL"/>
        </w:rPr>
      </w:pPr>
      <w:bookmarkStart w:id="35" w:name="Xae14118da3adaac203d8c0949008ddede938068"/>
      <w:bookmarkStart w:id="36" w:name="_Toc58503241"/>
      <w:r w:rsidRPr="003E074B">
        <w:rPr>
          <w:lang w:val="pl-PL"/>
        </w:rPr>
        <w:t xml:space="preserve">4.4. </w:t>
      </w:r>
      <w:r w:rsidR="00D617FA" w:rsidRPr="003E074B">
        <w:rPr>
          <w:lang w:val="pl-PL"/>
        </w:rPr>
        <w:t>Scenariusz</w:t>
      </w:r>
      <w:r w:rsidR="00A93699" w:rsidRPr="003E074B">
        <w:rPr>
          <w:lang w:val="pl-PL"/>
        </w:rPr>
        <w:t xml:space="preserve"> 2: </w:t>
      </w:r>
      <w:r w:rsidR="00C15F11">
        <w:rPr>
          <w:lang w:val="pl-PL"/>
        </w:rPr>
        <w:t>Podstawy myślenia s</w:t>
      </w:r>
      <w:r w:rsidR="00A93699" w:rsidRPr="003E074B">
        <w:rPr>
          <w:lang w:val="pl-PL"/>
        </w:rPr>
        <w:t>ystem</w:t>
      </w:r>
      <w:r w:rsidR="00C15F11">
        <w:rPr>
          <w:lang w:val="pl-PL"/>
        </w:rPr>
        <w:t>owego</w:t>
      </w:r>
      <w:r w:rsidR="00351AB4" w:rsidRPr="003E074B">
        <w:rPr>
          <w:lang w:val="pl-PL"/>
        </w:rPr>
        <w:t xml:space="preserve">: </w:t>
      </w:r>
      <w:r w:rsidR="00C15F11">
        <w:rPr>
          <w:lang w:val="pl-PL"/>
        </w:rPr>
        <w:t xml:space="preserve">wiązanie zapotrzebowania na paszę dla zwierząt z </w:t>
      </w:r>
      <w:r w:rsidR="00351AB4" w:rsidRPr="003E074B">
        <w:rPr>
          <w:lang w:val="pl-PL"/>
        </w:rPr>
        <w:t>produ</w:t>
      </w:r>
      <w:r w:rsidR="00C15F11">
        <w:rPr>
          <w:lang w:val="pl-PL"/>
        </w:rPr>
        <w:t>kcją</w:t>
      </w:r>
      <w:bookmarkEnd w:id="35"/>
      <w:r w:rsidR="00C15F11">
        <w:rPr>
          <w:lang w:val="pl-PL"/>
        </w:rPr>
        <w:t xml:space="preserve"> roślinną</w:t>
      </w:r>
      <w:bookmarkEnd w:id="36"/>
    </w:p>
    <w:p w:rsidR="00E44396" w:rsidRPr="003E074B" w:rsidRDefault="00C15F11" w:rsidP="00475951">
      <w:pPr>
        <w:pStyle w:val="FirstParagraph"/>
        <w:rPr>
          <w:lang w:val="pl-PL"/>
        </w:rPr>
      </w:pPr>
      <w:r>
        <w:rPr>
          <w:lang w:val="pl-PL"/>
        </w:rPr>
        <w:t>Uzasadnienie</w:t>
      </w:r>
      <w:r w:rsidR="00351AB4" w:rsidRPr="003E074B">
        <w:rPr>
          <w:lang w:val="pl-PL"/>
        </w:rPr>
        <w:t xml:space="preserve">: </w:t>
      </w:r>
      <w:r w:rsidR="00CA606A">
        <w:rPr>
          <w:lang w:val="pl-PL"/>
        </w:rPr>
        <w:t>podstawową cechą mieszanego gospodarstwa rolno/mlecznego jest to, że zdecydowana większość pasz dla zwierząt jest wytwarzana na farmie</w:t>
      </w:r>
      <w:r w:rsidR="00351AB4" w:rsidRPr="003E074B">
        <w:rPr>
          <w:lang w:val="pl-PL"/>
        </w:rPr>
        <w:t xml:space="preserve">. </w:t>
      </w:r>
      <w:r w:rsidR="00CA606A">
        <w:rPr>
          <w:lang w:val="pl-PL"/>
        </w:rPr>
        <w:t>Aby to zbadać, s</w:t>
      </w:r>
      <w:r w:rsidR="00351AB4" w:rsidRPr="003E074B">
        <w:rPr>
          <w:lang w:val="pl-PL"/>
        </w:rPr>
        <w:t>tuden</w:t>
      </w:r>
      <w:r w:rsidR="00CA606A">
        <w:rPr>
          <w:lang w:val="pl-PL"/>
        </w:rPr>
        <w:t xml:space="preserve">ci powinni najpierw opisać </w:t>
      </w:r>
      <w:r w:rsidR="00ED734D">
        <w:rPr>
          <w:lang w:val="pl-PL"/>
        </w:rPr>
        <w:t>aktualny</w:t>
      </w:r>
      <w:r w:rsidR="00351AB4" w:rsidRPr="003E074B">
        <w:rPr>
          <w:lang w:val="pl-PL"/>
        </w:rPr>
        <w:t xml:space="preserve"> system </w:t>
      </w:r>
      <w:r w:rsidR="00ED734D">
        <w:rPr>
          <w:lang w:val="pl-PL"/>
        </w:rPr>
        <w:t>karmienia i</w:t>
      </w:r>
      <w:r w:rsidR="00351AB4" w:rsidRPr="003E074B">
        <w:rPr>
          <w:lang w:val="pl-PL"/>
        </w:rPr>
        <w:t xml:space="preserve"> system</w:t>
      </w:r>
      <w:r w:rsidR="00ED734D">
        <w:rPr>
          <w:lang w:val="pl-PL"/>
        </w:rPr>
        <w:t xml:space="preserve"> uprawy roślin</w:t>
      </w:r>
      <w:r w:rsidR="00351AB4" w:rsidRPr="003E074B">
        <w:rPr>
          <w:lang w:val="pl-PL"/>
        </w:rPr>
        <w:t xml:space="preserve">. </w:t>
      </w:r>
      <w:r w:rsidR="00CA606A">
        <w:rPr>
          <w:lang w:val="pl-PL"/>
        </w:rPr>
        <w:t xml:space="preserve">Następnie powinni sprawdzić </w:t>
      </w:r>
      <w:r w:rsidR="00CA606A">
        <w:rPr>
          <w:noProof/>
          <w:lang w:val="pl-PL"/>
        </w:rPr>
        <w:t>„</w:t>
      </w:r>
      <w:r w:rsidR="00351AB4" w:rsidRPr="003E074B">
        <w:rPr>
          <w:noProof/>
          <w:lang w:val="pl-PL"/>
        </w:rPr>
        <w:t>Warehouse”</w:t>
      </w:r>
      <w:r w:rsidR="00351AB4" w:rsidRPr="003E074B">
        <w:rPr>
          <w:lang w:val="pl-PL"/>
        </w:rPr>
        <w:t xml:space="preserve"> </w:t>
      </w:r>
      <w:r w:rsidR="00CA606A">
        <w:rPr>
          <w:lang w:val="pl-PL"/>
        </w:rPr>
        <w:t>w zakładce</w:t>
      </w:r>
      <w:r w:rsidR="00351AB4" w:rsidRPr="003E074B">
        <w:rPr>
          <w:lang w:val="pl-PL"/>
        </w:rPr>
        <w:t xml:space="preserve"> </w:t>
      </w:r>
      <w:r w:rsidR="00CA606A">
        <w:rPr>
          <w:noProof/>
          <w:lang w:val="pl-PL"/>
        </w:rPr>
        <w:t>„</w:t>
      </w:r>
      <w:r w:rsidR="00351AB4" w:rsidRPr="003E074B">
        <w:rPr>
          <w:noProof/>
          <w:lang w:val="pl-PL"/>
        </w:rPr>
        <w:t>feed balance”</w:t>
      </w:r>
      <w:r w:rsidR="00CA606A">
        <w:rPr>
          <w:lang w:val="pl-PL"/>
        </w:rPr>
        <w:t xml:space="preserve"> [bilans pasz] w celu porównania </w:t>
      </w:r>
      <w:r w:rsidR="00351AB4" w:rsidRPr="003E074B">
        <w:rPr>
          <w:lang w:val="pl-PL"/>
        </w:rPr>
        <w:t>produ</w:t>
      </w:r>
      <w:r w:rsidR="00CA606A">
        <w:rPr>
          <w:lang w:val="pl-PL"/>
        </w:rPr>
        <w:t>któw i potrzeb</w:t>
      </w:r>
      <w:r w:rsidR="00351AB4" w:rsidRPr="003E074B">
        <w:rPr>
          <w:lang w:val="pl-PL"/>
        </w:rPr>
        <w:t xml:space="preserve">, </w:t>
      </w:r>
      <w:r w:rsidR="00CA606A">
        <w:rPr>
          <w:lang w:val="pl-PL"/>
        </w:rPr>
        <w:t xml:space="preserve">oraz </w:t>
      </w:r>
      <w:r w:rsidR="00F02387">
        <w:rPr>
          <w:lang w:val="pl-PL"/>
        </w:rPr>
        <w:t xml:space="preserve">ustalić </w:t>
      </w:r>
      <w:r w:rsidR="00CA606A">
        <w:rPr>
          <w:lang w:val="pl-PL"/>
        </w:rPr>
        <w:t>jaką ilość paszy powinien zakupić rolnik, aby nakarmić zwierzęta</w:t>
      </w:r>
      <w:r w:rsidR="00351AB4" w:rsidRPr="003E074B">
        <w:rPr>
          <w:lang w:val="pl-PL"/>
        </w:rPr>
        <w:t xml:space="preserve">. </w:t>
      </w:r>
      <w:r w:rsidR="00CA606A">
        <w:rPr>
          <w:lang w:val="pl-PL"/>
        </w:rPr>
        <w:t>Później powinni spróbować zagrać w grę w celu poprawienia autonomii</w:t>
      </w:r>
      <w:r w:rsidR="00351AB4" w:rsidRPr="003E074B">
        <w:rPr>
          <w:lang w:val="pl-PL"/>
        </w:rPr>
        <w:t xml:space="preserve"> </w:t>
      </w:r>
      <w:r w:rsidR="00CA606A">
        <w:rPr>
          <w:lang w:val="pl-PL"/>
        </w:rPr>
        <w:t>paszowej</w:t>
      </w:r>
      <w:r w:rsidR="00351AB4" w:rsidRPr="003E074B">
        <w:rPr>
          <w:lang w:val="pl-PL"/>
        </w:rPr>
        <w:t xml:space="preserve"> (</w:t>
      </w:r>
      <w:r w:rsidR="00CA606A">
        <w:rPr>
          <w:lang w:val="pl-PL"/>
        </w:rPr>
        <w:t>wytwarzanie pasz na farmie</w:t>
      </w:r>
      <w:r w:rsidR="00351AB4" w:rsidRPr="003E074B">
        <w:rPr>
          <w:lang w:val="pl-PL"/>
        </w:rPr>
        <w:t xml:space="preserve">) </w:t>
      </w:r>
      <w:r w:rsidR="00CA606A">
        <w:rPr>
          <w:lang w:val="pl-PL"/>
        </w:rPr>
        <w:t xml:space="preserve">i sprawdzić, jak dokonane przez nich wybory </w:t>
      </w:r>
      <w:r w:rsidR="00BD5A6F">
        <w:rPr>
          <w:lang w:val="pl-PL"/>
        </w:rPr>
        <w:t>wpływają na inne</w:t>
      </w:r>
      <w:r w:rsidR="00351AB4" w:rsidRPr="003E074B">
        <w:rPr>
          <w:lang w:val="pl-PL"/>
        </w:rPr>
        <w:t xml:space="preserve"> </w:t>
      </w:r>
      <w:r w:rsidR="00BD5A6F">
        <w:rPr>
          <w:lang w:val="pl-PL"/>
        </w:rPr>
        <w:t>wskaźniki</w:t>
      </w:r>
      <w:r w:rsidR="00351AB4" w:rsidRPr="003E074B">
        <w:rPr>
          <w:lang w:val="pl-PL"/>
        </w:rPr>
        <w:t xml:space="preserve"> </w:t>
      </w:r>
      <w:r w:rsidR="00BD5A6F">
        <w:rPr>
          <w:lang w:val="pl-PL"/>
        </w:rPr>
        <w:t>zrównoważonego rozwoju</w:t>
      </w:r>
      <w:r w:rsidR="00351AB4" w:rsidRPr="003E074B">
        <w:rPr>
          <w:lang w:val="pl-PL"/>
        </w:rPr>
        <w:t xml:space="preserve">. </w:t>
      </w:r>
      <w:r w:rsidR="00BD5A6F">
        <w:rPr>
          <w:lang w:val="pl-PL"/>
        </w:rPr>
        <w:t xml:space="preserve">Gracze mogą wybierać różne </w:t>
      </w:r>
      <w:r w:rsidR="00351AB4" w:rsidRPr="003E074B">
        <w:rPr>
          <w:lang w:val="pl-PL"/>
        </w:rPr>
        <w:t>strategie</w:t>
      </w:r>
      <w:r w:rsidR="00BD5A6F">
        <w:rPr>
          <w:lang w:val="pl-PL"/>
        </w:rPr>
        <w:t xml:space="preserve"> w celu optymalizacji bilansu pasza-zapotrzebowanie</w:t>
      </w:r>
      <w:r w:rsidR="00351AB4" w:rsidRPr="003E074B">
        <w:rPr>
          <w:lang w:val="pl-PL"/>
        </w:rPr>
        <w:t xml:space="preserve">, </w:t>
      </w:r>
      <w:r w:rsidR="00F02387">
        <w:rPr>
          <w:lang w:val="pl-PL"/>
        </w:rPr>
        <w:t>natomiast</w:t>
      </w:r>
      <w:r w:rsidR="00BD5A6F">
        <w:rPr>
          <w:lang w:val="pl-PL"/>
        </w:rPr>
        <w:t xml:space="preserve"> dyskusja pokazuje, jak </w:t>
      </w:r>
      <w:r w:rsidR="00F02387">
        <w:rPr>
          <w:lang w:val="pl-PL"/>
        </w:rPr>
        <w:t>działają</w:t>
      </w:r>
      <w:r w:rsidR="00BD5A6F">
        <w:rPr>
          <w:lang w:val="pl-PL"/>
        </w:rPr>
        <w:t xml:space="preserve"> różne wybory</w:t>
      </w:r>
      <w:r w:rsidR="00351AB4" w:rsidRPr="003E074B">
        <w:rPr>
          <w:lang w:val="pl-PL"/>
        </w:rPr>
        <w:t>.</w:t>
      </w:r>
    </w:p>
    <w:p w:rsidR="00E44396" w:rsidRPr="003E074B" w:rsidRDefault="00653B0F" w:rsidP="00475951">
      <w:pPr>
        <w:pStyle w:val="Nagwek3"/>
        <w:rPr>
          <w:lang w:val="pl-PL"/>
        </w:rPr>
      </w:pPr>
      <w:bookmarkStart w:id="37" w:name="_Toc58503242"/>
      <w:bookmarkStart w:id="38" w:name="X7e88327a0e3398ebecdb4727f59fd8c9ec1a7b5"/>
      <w:r w:rsidRPr="003E074B">
        <w:rPr>
          <w:lang w:val="pl-PL"/>
        </w:rPr>
        <w:t xml:space="preserve">4.5. </w:t>
      </w:r>
      <w:r w:rsidR="00D617FA" w:rsidRPr="003E074B">
        <w:rPr>
          <w:lang w:val="pl-PL"/>
        </w:rPr>
        <w:t>Scenariusz</w:t>
      </w:r>
      <w:r w:rsidR="00351AB4" w:rsidRPr="003E074B">
        <w:rPr>
          <w:lang w:val="pl-PL"/>
        </w:rPr>
        <w:t xml:space="preserve"> 3: </w:t>
      </w:r>
      <w:r w:rsidR="00C15F11">
        <w:rPr>
          <w:lang w:val="pl-PL"/>
        </w:rPr>
        <w:t xml:space="preserve">Przejście do rolnictwa </w:t>
      </w:r>
      <w:r w:rsidR="00351AB4" w:rsidRPr="003E074B">
        <w:rPr>
          <w:lang w:val="pl-PL"/>
        </w:rPr>
        <w:t>agroe</w:t>
      </w:r>
      <w:r w:rsidR="00C15F11">
        <w:rPr>
          <w:lang w:val="pl-PL"/>
        </w:rPr>
        <w:t>k</w:t>
      </w:r>
      <w:r w:rsidR="00351AB4" w:rsidRPr="003E074B">
        <w:rPr>
          <w:lang w:val="pl-PL"/>
        </w:rPr>
        <w:t>ologic</w:t>
      </w:r>
      <w:r w:rsidR="00C15F11">
        <w:rPr>
          <w:lang w:val="pl-PL"/>
        </w:rPr>
        <w:t xml:space="preserve">znego </w:t>
      </w:r>
      <w:r w:rsidR="00CA606A">
        <w:rPr>
          <w:lang w:val="pl-PL"/>
        </w:rPr>
        <w:t>przy poprawieniu jednego konkretnego wskaźnika zrównoważonego rozwoju</w:t>
      </w:r>
      <w:bookmarkEnd w:id="37"/>
      <w:r w:rsidR="00351AB4" w:rsidRPr="003E074B">
        <w:rPr>
          <w:lang w:val="pl-PL"/>
        </w:rPr>
        <w:t xml:space="preserve"> </w:t>
      </w:r>
      <w:bookmarkEnd w:id="38"/>
    </w:p>
    <w:p w:rsidR="00E44396" w:rsidRPr="003E074B" w:rsidRDefault="00C15F11" w:rsidP="00475951">
      <w:pPr>
        <w:pStyle w:val="FirstParagraph"/>
        <w:rPr>
          <w:lang w:val="pl-PL"/>
        </w:rPr>
      </w:pPr>
      <w:r>
        <w:rPr>
          <w:lang w:val="pl-PL"/>
        </w:rPr>
        <w:t>Uzasadnienie</w:t>
      </w:r>
      <w:r w:rsidR="00351AB4" w:rsidRPr="003E074B">
        <w:rPr>
          <w:lang w:val="pl-PL"/>
        </w:rPr>
        <w:t xml:space="preserve">: </w:t>
      </w:r>
      <w:r w:rsidR="00CA606A">
        <w:rPr>
          <w:lang w:val="pl-PL"/>
        </w:rPr>
        <w:t>często motywacja do</w:t>
      </w:r>
      <w:r w:rsidR="00351AB4" w:rsidRPr="003E074B">
        <w:rPr>
          <w:lang w:val="pl-PL"/>
        </w:rPr>
        <w:t xml:space="preserve"> </w:t>
      </w:r>
      <w:r w:rsidR="00BD5A6F">
        <w:rPr>
          <w:lang w:val="pl-PL"/>
        </w:rPr>
        <w:t>angażowania się w poważne zmiany procedur rolniczych wynika z</w:t>
      </w:r>
      <w:r w:rsidR="00351AB4" w:rsidRPr="003E074B">
        <w:rPr>
          <w:lang w:val="pl-PL"/>
        </w:rPr>
        <w:t xml:space="preserve"> </w:t>
      </w:r>
      <w:r w:rsidR="00BD5A6F">
        <w:rPr>
          <w:lang w:val="pl-PL"/>
        </w:rPr>
        <w:t>jednego konkretnego problemu,</w:t>
      </w:r>
      <w:r w:rsidR="00351AB4" w:rsidRPr="003E074B">
        <w:rPr>
          <w:lang w:val="pl-PL"/>
        </w:rPr>
        <w:t xml:space="preserve"> </w:t>
      </w:r>
      <w:r w:rsidR="00BD5A6F">
        <w:rPr>
          <w:lang w:val="pl-PL"/>
        </w:rPr>
        <w:t>np</w:t>
      </w:r>
      <w:r w:rsidR="00351AB4" w:rsidRPr="003E074B">
        <w:rPr>
          <w:lang w:val="pl-PL"/>
        </w:rPr>
        <w:t>. </w:t>
      </w:r>
      <w:r w:rsidR="00BD5A6F">
        <w:rPr>
          <w:lang w:val="pl-PL"/>
        </w:rPr>
        <w:t>chęci poprawienia dobrostanu zwierząt</w:t>
      </w:r>
      <w:r w:rsidR="001D24BB" w:rsidRPr="003E074B">
        <w:rPr>
          <w:lang w:val="pl-PL"/>
        </w:rPr>
        <w:t xml:space="preserve">, </w:t>
      </w:r>
      <w:r w:rsidR="00BD5A6F">
        <w:rPr>
          <w:lang w:val="pl-PL"/>
        </w:rPr>
        <w:t>uniknięcia erozji gleby, czy</w:t>
      </w:r>
      <w:r w:rsidR="00351AB4" w:rsidRPr="003E074B">
        <w:rPr>
          <w:lang w:val="pl-PL"/>
        </w:rPr>
        <w:t xml:space="preserve"> </w:t>
      </w:r>
      <w:r w:rsidR="00BD5A6F">
        <w:rPr>
          <w:lang w:val="pl-PL"/>
        </w:rPr>
        <w:t>ograniczenia zużycia pestycydów</w:t>
      </w:r>
      <w:r w:rsidR="001D24BB" w:rsidRPr="003E074B">
        <w:rPr>
          <w:lang w:val="pl-PL"/>
        </w:rPr>
        <w:t>. T</w:t>
      </w:r>
      <w:r w:rsidR="00BD5A6F">
        <w:rPr>
          <w:lang w:val="pl-PL"/>
        </w:rPr>
        <w:t>en s</w:t>
      </w:r>
      <w:r w:rsidR="00D617FA" w:rsidRPr="003E074B">
        <w:rPr>
          <w:lang w:val="pl-PL"/>
        </w:rPr>
        <w:t>cenariusz</w:t>
      </w:r>
      <w:r w:rsidR="001D24BB" w:rsidRPr="003E074B">
        <w:rPr>
          <w:lang w:val="pl-PL"/>
        </w:rPr>
        <w:t xml:space="preserve"> </w:t>
      </w:r>
      <w:r w:rsidR="00BD5A6F">
        <w:rPr>
          <w:lang w:val="pl-PL"/>
        </w:rPr>
        <w:t>daje graczom zadanie poprawienia jednego określonego aspektu</w:t>
      </w:r>
      <w:r w:rsidR="00351AB4" w:rsidRPr="003E074B">
        <w:rPr>
          <w:lang w:val="pl-PL"/>
        </w:rPr>
        <w:t xml:space="preserve">, </w:t>
      </w:r>
      <w:r w:rsidR="00BD5A6F">
        <w:rPr>
          <w:lang w:val="pl-PL"/>
        </w:rPr>
        <w:t xml:space="preserve">przy jednoczesnym zachowaniu możliwie jak najlepszego zrównoważonego rozwoju </w:t>
      </w:r>
      <w:r w:rsidR="00F02387">
        <w:rPr>
          <w:lang w:val="pl-PL"/>
        </w:rPr>
        <w:t>w</w:t>
      </w:r>
      <w:r w:rsidR="00BD5A6F">
        <w:rPr>
          <w:lang w:val="pl-PL"/>
        </w:rPr>
        <w:t xml:space="preserve"> trzech filar</w:t>
      </w:r>
      <w:r w:rsidR="00F02387">
        <w:rPr>
          <w:lang w:val="pl-PL"/>
        </w:rPr>
        <w:t>ach</w:t>
      </w:r>
      <w:r w:rsidR="00351AB4" w:rsidRPr="003E074B">
        <w:rPr>
          <w:lang w:val="pl-PL"/>
        </w:rPr>
        <w:t>.</w:t>
      </w:r>
    </w:p>
    <w:p w:rsidR="00475951" w:rsidRPr="003E074B" w:rsidRDefault="0006504C" w:rsidP="00475951">
      <w:pPr>
        <w:pStyle w:val="Tekstpodstawowy"/>
        <w:rPr>
          <w:lang w:val="pl-PL"/>
        </w:rPr>
      </w:pPr>
      <w:r>
        <w:rPr>
          <w:lang w:val="pl-PL"/>
        </w:rPr>
        <w:t xml:space="preserve">Jeżeli gracz uzyska zestaw procedur odblokowujących wybór opcji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Organic Farming”</w:t>
      </w:r>
      <w:r w:rsidRPr="00231F17">
        <w:rPr>
          <w:lang w:val="pl-PL"/>
        </w:rPr>
        <w:t xml:space="preserve"> </w:t>
      </w:r>
      <w:r>
        <w:rPr>
          <w:lang w:val="pl-PL"/>
        </w:rPr>
        <w:t>[Rolnictwo o</w:t>
      </w:r>
      <w:r w:rsidRPr="00231F17">
        <w:rPr>
          <w:lang w:val="pl-PL"/>
        </w:rPr>
        <w:t>rganic</w:t>
      </w:r>
      <w:r>
        <w:rPr>
          <w:lang w:val="pl-PL"/>
        </w:rPr>
        <w:t>zne]</w:t>
      </w:r>
      <w:r w:rsidRPr="00231F17">
        <w:rPr>
          <w:lang w:val="pl-PL"/>
        </w:rPr>
        <w:t xml:space="preserve"> </w:t>
      </w:r>
      <w:r>
        <w:rPr>
          <w:lang w:val="pl-PL"/>
        </w:rPr>
        <w:t>w k</w:t>
      </w:r>
      <w:r w:rsidR="00475951" w:rsidRPr="003E074B">
        <w:rPr>
          <w:lang w:val="pl-PL"/>
        </w:rPr>
        <w:t>ategor</w:t>
      </w:r>
      <w:r>
        <w:rPr>
          <w:lang w:val="pl-PL"/>
        </w:rPr>
        <w:t>ii</w:t>
      </w:r>
      <w:r w:rsidR="00475951" w:rsidRPr="003E074B">
        <w:rPr>
          <w:lang w:val="pl-PL"/>
        </w:rPr>
        <w:t xml:space="preserve"> </w:t>
      </w:r>
      <w:r>
        <w:rPr>
          <w:noProof/>
          <w:lang w:val="pl-PL"/>
        </w:rPr>
        <w:t>„</w:t>
      </w:r>
      <w:r w:rsidR="00475951" w:rsidRPr="003E074B">
        <w:rPr>
          <w:noProof/>
          <w:lang w:val="pl-PL"/>
        </w:rPr>
        <w:t>Type of Agriculture”</w:t>
      </w:r>
      <w:r w:rsidR="00475951" w:rsidRPr="003E074B">
        <w:rPr>
          <w:lang w:val="pl-PL"/>
        </w:rPr>
        <w:t xml:space="preserve"> </w:t>
      </w:r>
      <w:r>
        <w:rPr>
          <w:lang w:val="pl-PL"/>
        </w:rPr>
        <w:t>[Typ rolnictwa]</w:t>
      </w:r>
      <w:r w:rsidR="00475951" w:rsidRPr="003E074B">
        <w:rPr>
          <w:lang w:val="pl-PL"/>
        </w:rPr>
        <w:t xml:space="preserve"> </w:t>
      </w:r>
      <w:r>
        <w:rPr>
          <w:lang w:val="pl-PL"/>
        </w:rPr>
        <w:t>domeny</w:t>
      </w:r>
      <w:r w:rsidR="00475951" w:rsidRPr="003E074B">
        <w:rPr>
          <w:lang w:val="pl-PL"/>
        </w:rPr>
        <w:t xml:space="preserve"> </w:t>
      </w:r>
      <w:r>
        <w:rPr>
          <w:lang w:val="pl-PL"/>
        </w:rPr>
        <w:t>„</w:t>
      </w:r>
      <w:r w:rsidR="00475951" w:rsidRPr="003E074B">
        <w:rPr>
          <w:noProof/>
          <w:lang w:val="pl-PL"/>
        </w:rPr>
        <w:t xml:space="preserve">Strategic Decisions” </w:t>
      </w:r>
      <w:r>
        <w:rPr>
          <w:noProof/>
          <w:lang w:val="pl-PL"/>
        </w:rPr>
        <w:t>[</w:t>
      </w:r>
      <w:r>
        <w:rPr>
          <w:lang w:val="pl-PL"/>
        </w:rPr>
        <w:t>Strategiczne decyzje]</w:t>
      </w:r>
      <w:r w:rsidR="00475951" w:rsidRPr="003E074B">
        <w:rPr>
          <w:lang w:val="pl-PL"/>
        </w:rPr>
        <w:t>,</w:t>
      </w:r>
      <w:r w:rsidR="00351AB4" w:rsidRPr="003E074B">
        <w:rPr>
          <w:lang w:val="pl-PL"/>
        </w:rPr>
        <w:t xml:space="preserve"> </w:t>
      </w:r>
      <w:r>
        <w:rPr>
          <w:lang w:val="pl-PL"/>
        </w:rPr>
        <w:t>rolnik uzyska wyższe ceny za swoje produkty</w:t>
      </w:r>
      <w:r w:rsidR="00475951" w:rsidRPr="003E074B">
        <w:rPr>
          <w:lang w:val="pl-PL"/>
        </w:rPr>
        <w:t xml:space="preserve">, </w:t>
      </w:r>
      <w:r>
        <w:rPr>
          <w:lang w:val="pl-PL"/>
        </w:rPr>
        <w:t>ale również zapłaci wyższe ceny za surowce</w:t>
      </w:r>
      <w:r w:rsidR="00351AB4" w:rsidRPr="003E074B">
        <w:rPr>
          <w:lang w:val="pl-PL"/>
        </w:rPr>
        <w:t>.</w:t>
      </w:r>
    </w:p>
    <w:p w:rsidR="00E44396" w:rsidRPr="003E074B" w:rsidRDefault="00475951" w:rsidP="00475951">
      <w:pPr>
        <w:pStyle w:val="Nagwek2"/>
        <w:rPr>
          <w:lang w:val="pl-PL"/>
        </w:rPr>
      </w:pPr>
      <w:bookmarkStart w:id="39" w:name="_Toc58503243"/>
      <w:r w:rsidRPr="003E074B">
        <w:rPr>
          <w:lang w:val="pl-PL"/>
        </w:rPr>
        <w:t xml:space="preserve">5. </w:t>
      </w:r>
      <w:r w:rsidR="00B12C82" w:rsidRPr="003E074B">
        <w:rPr>
          <w:lang w:val="pl-PL"/>
        </w:rPr>
        <w:t>Dodatkowe źródła</w:t>
      </w:r>
      <w:bookmarkEnd w:id="39"/>
    </w:p>
    <w:p w:rsidR="00E44396" w:rsidRDefault="00B12C82" w:rsidP="00653B0F">
      <w:pPr>
        <w:rPr>
          <w:lang w:val="pl-PL"/>
        </w:rPr>
      </w:pPr>
      <w:r w:rsidRPr="003E074B">
        <w:rPr>
          <w:lang w:val="pl-PL"/>
        </w:rPr>
        <w:t>L</w:t>
      </w:r>
      <w:r w:rsidR="00351AB4" w:rsidRPr="003E074B">
        <w:rPr>
          <w:lang w:val="pl-PL"/>
        </w:rPr>
        <w:t>ink</w:t>
      </w:r>
      <w:r w:rsidRPr="003E074B">
        <w:rPr>
          <w:lang w:val="pl-PL"/>
        </w:rPr>
        <w:t>i d</w:t>
      </w:r>
      <w:r w:rsidR="00351AB4" w:rsidRPr="003E074B">
        <w:rPr>
          <w:lang w:val="pl-PL"/>
        </w:rPr>
        <w:t xml:space="preserve">o </w:t>
      </w:r>
      <w:r w:rsidRPr="003E074B">
        <w:rPr>
          <w:lang w:val="pl-PL"/>
        </w:rPr>
        <w:t>podstawowych materiałów w</w:t>
      </w:r>
      <w:r w:rsidR="00351AB4" w:rsidRPr="003E074B">
        <w:rPr>
          <w:lang w:val="pl-PL"/>
        </w:rPr>
        <w:t>ideo</w:t>
      </w:r>
      <w:r w:rsidR="00653B0F" w:rsidRPr="003E074B">
        <w:rPr>
          <w:lang w:val="pl-PL"/>
        </w:rPr>
        <w:t xml:space="preserve">, </w:t>
      </w:r>
      <w:r w:rsidR="00D617FA" w:rsidRPr="003E074B">
        <w:rPr>
          <w:lang w:val="pl-PL"/>
        </w:rPr>
        <w:t>inne przykładowe</w:t>
      </w:r>
      <w:r w:rsidR="00A11ABC" w:rsidRPr="003E074B">
        <w:rPr>
          <w:lang w:val="pl-PL"/>
        </w:rPr>
        <w:t xml:space="preserve"> </w:t>
      </w:r>
      <w:r w:rsidR="00D617FA" w:rsidRPr="003E074B">
        <w:rPr>
          <w:lang w:val="pl-PL"/>
        </w:rPr>
        <w:t>scenariusze</w:t>
      </w:r>
      <w:r w:rsidR="00A11ABC" w:rsidRPr="003E074B">
        <w:rPr>
          <w:lang w:val="pl-PL"/>
        </w:rPr>
        <w:t xml:space="preserve">, </w:t>
      </w:r>
      <w:r w:rsidR="0006504C">
        <w:rPr>
          <w:lang w:val="pl-PL"/>
        </w:rPr>
        <w:t xml:space="preserve">zestaw pytań do </w:t>
      </w:r>
      <w:r w:rsidR="00351AB4" w:rsidRPr="003E074B">
        <w:rPr>
          <w:lang w:val="pl-PL"/>
        </w:rPr>
        <w:t>quiz</w:t>
      </w:r>
      <w:r w:rsidR="0006504C">
        <w:rPr>
          <w:lang w:val="pl-PL"/>
        </w:rPr>
        <w:t xml:space="preserve">u i przenośne pliki </w:t>
      </w:r>
      <w:proofErr w:type="spellStart"/>
      <w:r w:rsidR="0006504C" w:rsidRPr="003E074B">
        <w:rPr>
          <w:lang w:val="pl-PL"/>
        </w:rPr>
        <w:t>quiz</w:t>
      </w:r>
      <w:r w:rsidR="0006504C">
        <w:rPr>
          <w:lang w:val="pl-PL"/>
        </w:rPr>
        <w:t>owe</w:t>
      </w:r>
      <w:proofErr w:type="spellEnd"/>
      <w:r w:rsidR="00653B0F" w:rsidRPr="003E074B">
        <w:rPr>
          <w:lang w:val="pl-PL"/>
        </w:rPr>
        <w:t xml:space="preserve">, </w:t>
      </w:r>
      <w:r w:rsidR="00A11ABC" w:rsidRPr="003E074B">
        <w:rPr>
          <w:lang w:val="pl-PL"/>
        </w:rPr>
        <w:t>a</w:t>
      </w:r>
      <w:r w:rsidR="0006504C">
        <w:rPr>
          <w:lang w:val="pl-PL"/>
        </w:rPr>
        <w:t xml:space="preserve"> także dalsze informacje będą </w:t>
      </w:r>
      <w:r w:rsidR="009937B3">
        <w:rPr>
          <w:lang w:val="pl-PL"/>
        </w:rPr>
        <w:t>dostępne</w:t>
      </w:r>
      <w:r w:rsidR="0006504C">
        <w:rPr>
          <w:lang w:val="pl-PL"/>
        </w:rPr>
        <w:t xml:space="preserve"> na stronie internetowej projektu </w:t>
      </w:r>
      <w:r w:rsidR="00653B0F" w:rsidRPr="003E074B">
        <w:rPr>
          <w:lang w:val="pl-PL"/>
        </w:rPr>
        <w:t>SEGAE.</w:t>
      </w:r>
    </w:p>
    <w:p w:rsidR="00F02387" w:rsidRPr="00F02387" w:rsidRDefault="00F02387" w:rsidP="00653B0F">
      <w:pPr>
        <w:rPr>
          <w:sz w:val="12"/>
          <w:lang w:val="pl-PL"/>
        </w:rPr>
      </w:pPr>
    </w:p>
    <w:p w:rsidR="002319F9" w:rsidRPr="00344122" w:rsidRDefault="003E074B" w:rsidP="002319F9">
      <w:pPr>
        <w:pStyle w:val="Nagwek2"/>
        <w:rPr>
          <w:lang w:val="pl-PL"/>
        </w:rPr>
      </w:pPr>
      <w:bookmarkStart w:id="40" w:name="X21f6966f9183b646aa49fce16a6a925468345b2"/>
      <w:bookmarkStart w:id="41" w:name="_Toc58503244"/>
      <w:r w:rsidRPr="00344122">
        <w:rPr>
          <w:lang w:val="pl-PL"/>
        </w:rPr>
        <w:t>Załącznik</w:t>
      </w:r>
      <w:r w:rsidR="00005460" w:rsidRPr="00344122">
        <w:rPr>
          <w:lang w:val="pl-PL"/>
        </w:rPr>
        <w:t xml:space="preserve"> 1 </w:t>
      </w:r>
      <w:r w:rsidR="002319F9" w:rsidRPr="00344122">
        <w:rPr>
          <w:lang w:val="pl-PL"/>
        </w:rPr>
        <w:t>Propo</w:t>
      </w:r>
      <w:r w:rsidR="009D72C9">
        <w:rPr>
          <w:lang w:val="pl-PL"/>
        </w:rPr>
        <w:t>zycja szczegółowych celów</w:t>
      </w:r>
      <w:r w:rsidR="002319F9" w:rsidRPr="00344122">
        <w:rPr>
          <w:lang w:val="pl-PL"/>
        </w:rPr>
        <w:t xml:space="preserve"> </w:t>
      </w:r>
      <w:r w:rsidR="009D72C9">
        <w:rPr>
          <w:lang w:val="pl-PL"/>
        </w:rPr>
        <w:t>edukacyjnych</w:t>
      </w:r>
      <w:r w:rsidR="002319F9" w:rsidRPr="00344122">
        <w:rPr>
          <w:lang w:val="pl-PL"/>
        </w:rPr>
        <w:t xml:space="preserve"> </w:t>
      </w:r>
      <w:r w:rsidR="009D72C9">
        <w:rPr>
          <w:lang w:val="pl-PL"/>
        </w:rPr>
        <w:t>w </w:t>
      </w:r>
      <w:r w:rsidR="009D72C9" w:rsidRPr="00344122">
        <w:rPr>
          <w:lang w:val="pl-PL"/>
        </w:rPr>
        <w:t>agro</w:t>
      </w:r>
      <w:r w:rsidR="009D72C9">
        <w:rPr>
          <w:lang w:val="pl-PL"/>
        </w:rPr>
        <w:t>ekologii</w:t>
      </w:r>
      <w:r w:rsidR="002319F9" w:rsidRPr="00344122">
        <w:rPr>
          <w:lang w:val="pl-PL"/>
        </w:rPr>
        <w:t xml:space="preserve"> o </w:t>
      </w:r>
      <w:r w:rsidR="009D72C9">
        <w:rPr>
          <w:lang w:val="pl-PL"/>
        </w:rPr>
        <w:t>rosnącym stopniu skomplikowania</w:t>
      </w:r>
      <w:r w:rsidR="002319F9" w:rsidRPr="00344122">
        <w:rPr>
          <w:lang w:val="pl-PL"/>
        </w:rPr>
        <w:t xml:space="preserve">, </w:t>
      </w:r>
      <w:r w:rsidR="009D72C9">
        <w:rPr>
          <w:lang w:val="pl-PL"/>
        </w:rPr>
        <w:t>w oparciu o </w:t>
      </w:r>
      <w:r w:rsidR="009D72C9">
        <w:rPr>
          <w:noProof/>
          <w:lang w:val="pl-PL"/>
        </w:rPr>
        <w:t xml:space="preserve">taksonomię </w:t>
      </w:r>
      <w:r w:rsidR="002319F9" w:rsidRPr="00344122">
        <w:rPr>
          <w:noProof/>
          <w:lang w:val="pl-PL"/>
        </w:rPr>
        <w:t>Bloom</w:t>
      </w:r>
      <w:r w:rsidR="009D72C9">
        <w:rPr>
          <w:noProof/>
          <w:lang w:val="pl-PL"/>
        </w:rPr>
        <w:t>a</w:t>
      </w:r>
      <w:r w:rsidR="002319F9" w:rsidRPr="00344122">
        <w:rPr>
          <w:lang w:val="pl-PL"/>
        </w:rPr>
        <w:t>.</w:t>
      </w:r>
      <w:bookmarkEnd w:id="40"/>
      <w:bookmarkEnd w:id="41"/>
    </w:p>
    <w:p w:rsidR="002319F9" w:rsidRPr="00344122" w:rsidRDefault="003E074B" w:rsidP="00D47D56">
      <w:pPr>
        <w:pStyle w:val="Nagwek4"/>
        <w:rPr>
          <w:lang w:val="pl-PL"/>
        </w:rPr>
      </w:pPr>
      <w:r w:rsidRPr="00344122">
        <w:rPr>
          <w:lang w:val="pl-PL"/>
        </w:rPr>
        <w:t>Podstawy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9D72C9">
        <w:rPr>
          <w:lang w:val="pl-PL"/>
        </w:rPr>
        <w:t>wymie</w:t>
      </w:r>
      <w:r w:rsidR="009F6CF8">
        <w:rPr>
          <w:lang w:val="pl-PL"/>
        </w:rPr>
        <w:t>ń</w:t>
      </w:r>
      <w:r w:rsidR="009D72C9">
        <w:rPr>
          <w:lang w:val="pl-PL"/>
        </w:rPr>
        <w:t xml:space="preserve"> podstawowe słownictwo do opisu</w:t>
      </w:r>
      <w:r w:rsidR="009D72C9" w:rsidRPr="00D617FA">
        <w:rPr>
          <w:lang w:val="pl-PL"/>
        </w:rPr>
        <w:t xml:space="preserve"> </w:t>
      </w:r>
      <w:r w:rsidR="009D72C9">
        <w:rPr>
          <w:lang w:val="pl-PL"/>
        </w:rPr>
        <w:t>elementów</w:t>
      </w:r>
      <w:r w:rsidR="009D72C9" w:rsidRPr="00D617FA">
        <w:rPr>
          <w:lang w:val="pl-PL"/>
        </w:rPr>
        <w:t xml:space="preserve"> system</w:t>
      </w:r>
      <w:r w:rsidR="009D72C9">
        <w:rPr>
          <w:lang w:val="pl-PL"/>
        </w:rPr>
        <w:t>u</w:t>
      </w:r>
      <w:r w:rsidR="009D72C9" w:rsidRPr="007E0EEC">
        <w:rPr>
          <w:lang w:val="pl-PL"/>
        </w:rPr>
        <w:t xml:space="preserve"> </w:t>
      </w:r>
      <w:r w:rsidR="007E0EEC">
        <w:rPr>
          <w:lang w:val="pl-PL"/>
        </w:rPr>
        <w:t>gospodarki rolnej</w:t>
      </w:r>
      <w:r w:rsidR="007E0EEC" w:rsidRPr="00344122">
        <w:rPr>
          <w:lang w:val="pl-PL"/>
        </w:rPr>
        <w:t xml:space="preserve"> </w:t>
      </w:r>
      <w:r w:rsidR="009D72C9">
        <w:rPr>
          <w:lang w:val="pl-PL"/>
        </w:rPr>
        <w:t>(</w:t>
      </w:r>
      <w:r w:rsidR="00D723D9">
        <w:rPr>
          <w:lang w:val="pl-PL"/>
        </w:rPr>
        <w:t>uprawy</w:t>
      </w:r>
      <w:r w:rsidR="009D72C9" w:rsidRPr="00D617FA">
        <w:rPr>
          <w:lang w:val="pl-PL"/>
        </w:rPr>
        <w:t xml:space="preserve">, </w:t>
      </w:r>
      <w:r w:rsidR="009D72C9">
        <w:rPr>
          <w:lang w:val="pl-PL"/>
        </w:rPr>
        <w:t>k</w:t>
      </w:r>
      <w:r w:rsidR="009D72C9" w:rsidRPr="00D617FA">
        <w:rPr>
          <w:lang w:val="pl-PL"/>
        </w:rPr>
        <w:t>ategorie</w:t>
      </w:r>
      <w:r w:rsidR="009D72C9">
        <w:rPr>
          <w:lang w:val="pl-PL"/>
        </w:rPr>
        <w:t xml:space="preserve"> zwierząt</w:t>
      </w:r>
      <w:r w:rsidR="009D72C9" w:rsidRPr="00D617FA">
        <w:rPr>
          <w:lang w:val="pl-PL"/>
        </w:rPr>
        <w:t xml:space="preserve">, </w:t>
      </w:r>
      <w:r w:rsidR="009D72C9">
        <w:rPr>
          <w:lang w:val="pl-PL"/>
        </w:rPr>
        <w:t xml:space="preserve">zielona </w:t>
      </w:r>
      <w:r w:rsidR="009D72C9" w:rsidRPr="00D617FA">
        <w:rPr>
          <w:lang w:val="pl-PL"/>
        </w:rPr>
        <w:t xml:space="preserve">infrastruktura, </w:t>
      </w:r>
      <w:r w:rsidR="009D72C9">
        <w:rPr>
          <w:lang w:val="pl-PL"/>
        </w:rPr>
        <w:t>szkodniki</w:t>
      </w:r>
      <w:r w:rsidR="009D72C9" w:rsidRPr="00D617FA">
        <w:rPr>
          <w:lang w:val="pl-PL"/>
        </w:rPr>
        <w:t>, pa</w:t>
      </w:r>
      <w:r w:rsidR="009D72C9">
        <w:rPr>
          <w:lang w:val="pl-PL"/>
        </w:rPr>
        <w:t>sożyty</w:t>
      </w:r>
      <w:r w:rsidR="009D72C9" w:rsidRPr="00D617FA">
        <w:rPr>
          <w:lang w:val="pl-PL"/>
        </w:rPr>
        <w:t xml:space="preserve">, </w:t>
      </w:r>
      <w:r w:rsidR="009D72C9">
        <w:rPr>
          <w:lang w:val="pl-PL"/>
        </w:rPr>
        <w:t>choroby</w:t>
      </w:r>
      <w:r w:rsidR="009D72C9" w:rsidRPr="00D617FA">
        <w:rPr>
          <w:lang w:val="pl-PL"/>
        </w:rPr>
        <w:t xml:space="preserve">, </w:t>
      </w:r>
      <w:r w:rsidR="009D72C9">
        <w:rPr>
          <w:lang w:val="pl-PL"/>
        </w:rPr>
        <w:t>środki chemiczne i nawozy</w:t>
      </w:r>
      <w:r w:rsidR="009D72C9" w:rsidRPr="00D617FA">
        <w:rPr>
          <w:lang w:val="pl-PL"/>
        </w:rPr>
        <w:t xml:space="preserve">, </w:t>
      </w:r>
      <w:r w:rsidR="009D72C9">
        <w:rPr>
          <w:lang w:val="pl-PL"/>
        </w:rPr>
        <w:t>siła robocza</w:t>
      </w:r>
      <w:r w:rsidR="009D72C9" w:rsidRPr="00D617FA">
        <w:rPr>
          <w:lang w:val="pl-PL"/>
        </w:rPr>
        <w:t xml:space="preserve">, </w:t>
      </w:r>
      <w:r w:rsidR="009D72C9">
        <w:rPr>
          <w:lang w:val="pl-PL"/>
        </w:rPr>
        <w:t xml:space="preserve">podstawowe wskaźniki </w:t>
      </w:r>
      <w:r w:rsidR="009D72C9" w:rsidRPr="00D617FA">
        <w:rPr>
          <w:lang w:val="pl-PL"/>
        </w:rPr>
        <w:t>ekonomic</w:t>
      </w:r>
      <w:r w:rsidR="009D72C9">
        <w:rPr>
          <w:lang w:val="pl-PL"/>
        </w:rPr>
        <w:t>zn</w:t>
      </w:r>
      <w:r w:rsidR="009D72C9" w:rsidRPr="00D617FA">
        <w:rPr>
          <w:lang w:val="pl-PL"/>
        </w:rPr>
        <w:t xml:space="preserve">e, </w:t>
      </w:r>
      <w:r w:rsidR="009D72C9">
        <w:rPr>
          <w:lang w:val="pl-PL"/>
        </w:rPr>
        <w:t>główne</w:t>
      </w:r>
      <w:r w:rsidR="009D72C9" w:rsidRPr="00D617FA">
        <w:rPr>
          <w:lang w:val="pl-PL"/>
        </w:rPr>
        <w:t xml:space="preserve"> </w:t>
      </w:r>
      <w:r w:rsidR="009D72C9">
        <w:rPr>
          <w:lang w:val="pl-PL"/>
        </w:rPr>
        <w:t>odmiany uprawianych roślin i</w:t>
      </w:r>
      <w:r w:rsidR="009D72C9" w:rsidRPr="00D617FA">
        <w:rPr>
          <w:lang w:val="pl-PL"/>
        </w:rPr>
        <w:t xml:space="preserve"> </w:t>
      </w:r>
      <w:r w:rsidR="009D72C9">
        <w:rPr>
          <w:lang w:val="pl-PL"/>
        </w:rPr>
        <w:t>traw</w:t>
      </w:r>
      <w:r w:rsidR="009D72C9" w:rsidRPr="00D617FA">
        <w:rPr>
          <w:lang w:val="pl-PL"/>
        </w:rPr>
        <w:t xml:space="preserve">, </w:t>
      </w:r>
      <w:r w:rsidR="009D72C9">
        <w:rPr>
          <w:lang w:val="pl-PL"/>
        </w:rPr>
        <w:t>główne typy rasowe zwierząt</w:t>
      </w:r>
      <w:r w:rsidRPr="00344122">
        <w:rPr>
          <w:lang w:val="pl-PL"/>
        </w:rPr>
        <w:t>).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9F6CF8">
        <w:rPr>
          <w:lang w:val="pl-PL"/>
        </w:rPr>
        <w:t>podaj</w:t>
      </w:r>
      <w:r w:rsidR="007A56E4">
        <w:rPr>
          <w:lang w:val="pl-PL"/>
        </w:rPr>
        <w:t xml:space="preserve"> definicję i opisać</w:t>
      </w:r>
      <w:r w:rsidR="007A56E4" w:rsidRPr="00D617FA">
        <w:rPr>
          <w:lang w:val="pl-PL"/>
        </w:rPr>
        <w:t xml:space="preserve"> </w:t>
      </w:r>
      <w:r w:rsidR="007A56E4">
        <w:rPr>
          <w:lang w:val="pl-PL"/>
        </w:rPr>
        <w:t>przykład</w:t>
      </w:r>
      <w:r w:rsidR="007A56E4" w:rsidRPr="00D617FA">
        <w:rPr>
          <w:lang w:val="pl-PL"/>
        </w:rPr>
        <w:t xml:space="preserve"> system</w:t>
      </w:r>
      <w:r w:rsidR="007A56E4">
        <w:rPr>
          <w:lang w:val="pl-PL"/>
        </w:rPr>
        <w:t>u upraw</w:t>
      </w:r>
      <w:r w:rsidR="009937B3">
        <w:rPr>
          <w:lang w:val="pl-PL"/>
        </w:rPr>
        <w:t>y roślin</w:t>
      </w:r>
      <w:r w:rsidR="007A56E4" w:rsidRPr="00D617FA">
        <w:rPr>
          <w:lang w:val="pl-PL"/>
        </w:rPr>
        <w:t xml:space="preserve">, </w:t>
      </w:r>
      <w:r w:rsidR="007A56E4">
        <w:rPr>
          <w:lang w:val="pl-PL"/>
        </w:rPr>
        <w:t>dawki pokarmowej</w:t>
      </w:r>
      <w:r w:rsidR="007A56E4" w:rsidRPr="00D617FA">
        <w:rPr>
          <w:lang w:val="pl-PL"/>
        </w:rPr>
        <w:t xml:space="preserve">, </w:t>
      </w:r>
      <w:r w:rsidR="007A56E4">
        <w:rPr>
          <w:lang w:val="pl-PL"/>
        </w:rPr>
        <w:t>s</w:t>
      </w:r>
      <w:r w:rsidR="007A56E4" w:rsidRPr="00D617FA">
        <w:rPr>
          <w:lang w:val="pl-PL"/>
        </w:rPr>
        <w:t>ystem</w:t>
      </w:r>
      <w:r w:rsidR="007A56E4">
        <w:rPr>
          <w:lang w:val="pl-PL"/>
        </w:rPr>
        <w:t>u hodowlanego</w:t>
      </w:r>
    </w:p>
    <w:p w:rsidR="002319F9" w:rsidRPr="00344122" w:rsidRDefault="007A56E4" w:rsidP="00D47D56">
      <w:pPr>
        <w:pStyle w:val="Nagwek4"/>
        <w:rPr>
          <w:lang w:val="pl-PL"/>
        </w:rPr>
      </w:pPr>
      <w:r>
        <w:rPr>
          <w:lang w:val="pl-PL"/>
        </w:rPr>
        <w:t>Procedury i</w:t>
      </w:r>
      <w:r w:rsidR="000F4F7D" w:rsidRPr="00344122">
        <w:rPr>
          <w:lang w:val="pl-PL"/>
        </w:rPr>
        <w:t xml:space="preserve"> </w:t>
      </w:r>
      <w:r>
        <w:rPr>
          <w:lang w:val="pl-PL"/>
        </w:rPr>
        <w:t>rezultaty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E94DDB">
        <w:rPr>
          <w:lang w:val="pl-PL"/>
        </w:rPr>
        <w:t>wymień ogólne ka</w:t>
      </w:r>
      <w:r w:rsidRPr="00344122">
        <w:rPr>
          <w:lang w:val="pl-PL"/>
        </w:rPr>
        <w:t>tegorie</w:t>
      </w:r>
      <w:r w:rsidR="00E94DDB">
        <w:rPr>
          <w:lang w:val="pl-PL"/>
        </w:rPr>
        <w:t xml:space="preserve"> procedur </w:t>
      </w:r>
      <w:r w:rsidRPr="00344122">
        <w:rPr>
          <w:lang w:val="pl-PL"/>
        </w:rPr>
        <w:t>agroe</w:t>
      </w:r>
      <w:r w:rsidR="00E94DDB">
        <w:rPr>
          <w:lang w:val="pl-PL"/>
        </w:rPr>
        <w:t>k</w:t>
      </w:r>
      <w:r w:rsidRPr="00344122">
        <w:rPr>
          <w:lang w:val="pl-PL"/>
        </w:rPr>
        <w:t>ologic</w:t>
      </w:r>
      <w:r w:rsidR="00E94DDB">
        <w:rPr>
          <w:lang w:val="pl-PL"/>
        </w:rPr>
        <w:t>znych</w:t>
      </w:r>
      <w:r w:rsidRPr="00344122">
        <w:rPr>
          <w:lang w:val="pl-PL"/>
        </w:rPr>
        <w:t xml:space="preserve"> </w:t>
      </w:r>
      <w:r w:rsidR="003F2600" w:rsidRPr="00344122">
        <w:rPr>
          <w:lang w:val="pl-PL"/>
        </w:rPr>
        <w:t>(</w:t>
      </w:r>
      <w:r w:rsidRPr="00344122">
        <w:rPr>
          <w:lang w:val="pl-PL"/>
        </w:rPr>
        <w:t>AEP</w:t>
      </w:r>
      <w:r w:rsidR="003F2600" w:rsidRPr="00344122">
        <w:rPr>
          <w:lang w:val="pl-PL"/>
        </w:rPr>
        <w:t>)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E94DDB">
        <w:rPr>
          <w:lang w:val="pl-PL"/>
        </w:rPr>
        <w:t xml:space="preserve">wymień </w:t>
      </w:r>
      <w:r w:rsidRPr="00344122">
        <w:rPr>
          <w:lang w:val="pl-PL"/>
        </w:rPr>
        <w:t xml:space="preserve">3 </w:t>
      </w:r>
      <w:r w:rsidR="00E94DDB">
        <w:rPr>
          <w:lang w:val="pl-PL"/>
        </w:rPr>
        <w:t xml:space="preserve">główne wskaźniki zrównoważonego rozwoju </w:t>
      </w:r>
      <w:r w:rsidRPr="00344122">
        <w:rPr>
          <w:lang w:val="pl-PL"/>
        </w:rPr>
        <w:t>(</w:t>
      </w:r>
      <w:r w:rsidR="00CB591F">
        <w:rPr>
          <w:lang w:val="pl-PL"/>
        </w:rPr>
        <w:t>panel</w:t>
      </w:r>
      <w:r w:rsidR="00E65A9E" w:rsidRPr="00E65A9E">
        <w:rPr>
          <w:lang w:val="pl-PL"/>
        </w:rPr>
        <w:t xml:space="preserve"> </w:t>
      </w:r>
      <w:r w:rsidR="00E65A9E">
        <w:rPr>
          <w:lang w:val="pl-PL"/>
        </w:rPr>
        <w:t>główny</w:t>
      </w:r>
      <w:r w:rsidRPr="00344122">
        <w:rPr>
          <w:lang w:val="pl-PL"/>
        </w:rPr>
        <w:t>)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CB591F">
        <w:rPr>
          <w:lang w:val="pl-PL"/>
        </w:rPr>
        <w:t>objaśnij własnymi słowami główne źródła dochodu rolnika oraz główne koszty działania</w:t>
      </w:r>
    </w:p>
    <w:p w:rsidR="000F4F7D" w:rsidRPr="00344122" w:rsidRDefault="00CB591F" w:rsidP="00D47D56">
      <w:pPr>
        <w:pStyle w:val="Nagwek4"/>
        <w:rPr>
          <w:lang w:val="pl-PL"/>
        </w:rPr>
      </w:pPr>
      <w:r>
        <w:rPr>
          <w:lang w:val="pl-PL"/>
        </w:rPr>
        <w:t>Powiązania między produkcją zwierzęcą i roślinną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F25B68">
        <w:rPr>
          <w:lang w:val="pl-PL"/>
        </w:rPr>
        <w:t>wyjaśnij powiązanie między produkcją roślin</w:t>
      </w:r>
      <w:r w:rsidRPr="00344122">
        <w:rPr>
          <w:lang w:val="pl-PL"/>
        </w:rPr>
        <w:t xml:space="preserve"> (</w:t>
      </w:r>
      <w:r w:rsidR="00F25B68">
        <w:rPr>
          <w:lang w:val="pl-PL"/>
        </w:rPr>
        <w:t>rośliny uprawne</w:t>
      </w:r>
      <w:r w:rsidRPr="00344122">
        <w:rPr>
          <w:lang w:val="pl-PL"/>
        </w:rPr>
        <w:t xml:space="preserve">, </w:t>
      </w:r>
      <w:r w:rsidR="00F25B68">
        <w:rPr>
          <w:lang w:val="pl-PL"/>
        </w:rPr>
        <w:t>trawa</w:t>
      </w:r>
      <w:r w:rsidRPr="00344122">
        <w:rPr>
          <w:lang w:val="pl-PL"/>
        </w:rPr>
        <w:t xml:space="preserve">) </w:t>
      </w:r>
      <w:r w:rsidR="00F25B68">
        <w:rPr>
          <w:lang w:val="pl-PL"/>
        </w:rPr>
        <w:t>a</w:t>
      </w:r>
      <w:r w:rsidR="00ED734D">
        <w:rPr>
          <w:lang w:val="pl-PL"/>
        </w:rPr>
        <w:t xml:space="preserve"> dawk</w:t>
      </w:r>
      <w:r w:rsidR="00F25B68">
        <w:rPr>
          <w:lang w:val="pl-PL"/>
        </w:rPr>
        <w:t>am</w:t>
      </w:r>
      <w:r w:rsidR="00ED734D">
        <w:rPr>
          <w:lang w:val="pl-PL"/>
        </w:rPr>
        <w:t>i pokarmow</w:t>
      </w:r>
      <w:r w:rsidR="00F25B68">
        <w:rPr>
          <w:lang w:val="pl-PL"/>
        </w:rPr>
        <w:t>ymi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08469A">
        <w:rPr>
          <w:lang w:val="pl-PL"/>
        </w:rPr>
        <w:t xml:space="preserve">wyjaśnij powiązanie między </w:t>
      </w:r>
      <w:r w:rsidR="009937B3">
        <w:rPr>
          <w:lang w:val="pl-PL"/>
        </w:rPr>
        <w:t>wielkością stada</w:t>
      </w:r>
      <w:r w:rsidRPr="00344122">
        <w:rPr>
          <w:lang w:val="pl-PL"/>
        </w:rPr>
        <w:t xml:space="preserve">, </w:t>
      </w:r>
      <w:r w:rsidR="009937B3">
        <w:rPr>
          <w:lang w:val="pl-PL"/>
        </w:rPr>
        <w:t xml:space="preserve">praktykami </w:t>
      </w:r>
      <w:r w:rsidR="00766A09">
        <w:rPr>
          <w:lang w:val="pl-PL"/>
        </w:rPr>
        <w:t xml:space="preserve">w zakresie </w:t>
      </w:r>
      <w:r w:rsidR="009937B3">
        <w:rPr>
          <w:lang w:val="pl-PL"/>
        </w:rPr>
        <w:t>lokowania zwierząt</w:t>
      </w:r>
      <w:r w:rsidRPr="00344122">
        <w:rPr>
          <w:lang w:val="pl-PL"/>
        </w:rPr>
        <w:t>,</w:t>
      </w:r>
      <w:r w:rsidR="009937B3">
        <w:rPr>
          <w:lang w:val="pl-PL"/>
        </w:rPr>
        <w:t xml:space="preserve"> produkcją</w:t>
      </w:r>
      <w:r w:rsidRPr="00344122">
        <w:rPr>
          <w:lang w:val="pl-PL"/>
        </w:rPr>
        <w:t xml:space="preserve"> </w:t>
      </w:r>
      <w:r w:rsidR="009937B3">
        <w:rPr>
          <w:lang w:val="pl-PL"/>
        </w:rPr>
        <w:t>obornika</w:t>
      </w:r>
      <w:r w:rsidRPr="00344122">
        <w:rPr>
          <w:lang w:val="pl-PL"/>
        </w:rPr>
        <w:t>/</w:t>
      </w:r>
      <w:r w:rsidR="009937B3">
        <w:rPr>
          <w:lang w:val="pl-PL"/>
        </w:rPr>
        <w:t>gnojowicy</w:t>
      </w:r>
      <w:r w:rsidRPr="00344122">
        <w:rPr>
          <w:lang w:val="pl-PL"/>
        </w:rPr>
        <w:t xml:space="preserve"> </w:t>
      </w:r>
      <w:r w:rsidR="009937B3">
        <w:rPr>
          <w:lang w:val="pl-PL"/>
        </w:rPr>
        <w:t>i nawożeniem</w:t>
      </w:r>
      <w:r w:rsidRPr="00344122">
        <w:rPr>
          <w:lang w:val="pl-PL"/>
        </w:rPr>
        <w:t>.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9937B3">
        <w:rPr>
          <w:lang w:val="pl-PL"/>
        </w:rPr>
        <w:t>dla jednej sytuacji porównaj system uprawy roślin</w:t>
      </w:r>
      <w:r w:rsidR="009937B3" w:rsidRPr="00344122">
        <w:rPr>
          <w:lang w:val="pl-PL"/>
        </w:rPr>
        <w:t xml:space="preserve"> </w:t>
      </w:r>
      <w:r w:rsidR="009937B3">
        <w:rPr>
          <w:lang w:val="pl-PL"/>
        </w:rPr>
        <w:t>oraz potrzeby zwierząt</w:t>
      </w:r>
      <w:r w:rsidRPr="00344122">
        <w:rPr>
          <w:lang w:val="pl-PL"/>
        </w:rPr>
        <w:t xml:space="preserve">, </w:t>
      </w:r>
      <w:r w:rsidR="009937B3">
        <w:rPr>
          <w:lang w:val="pl-PL"/>
        </w:rPr>
        <w:t>wyjaśnij dlaczego konieczny może być zakup pasz</w:t>
      </w:r>
    </w:p>
    <w:p w:rsidR="000F4F7D" w:rsidRPr="00344122" w:rsidRDefault="000F4F7D" w:rsidP="00D47D56">
      <w:pPr>
        <w:pStyle w:val="Nagwek4"/>
        <w:rPr>
          <w:lang w:val="pl-PL"/>
        </w:rPr>
      </w:pPr>
      <w:r w:rsidRPr="00344122">
        <w:rPr>
          <w:lang w:val="pl-PL"/>
        </w:rPr>
        <w:t>Efe</w:t>
      </w:r>
      <w:r w:rsidR="00CB591F">
        <w:rPr>
          <w:lang w:val="pl-PL"/>
        </w:rPr>
        <w:t>kty</w:t>
      </w:r>
      <w:r w:rsidRPr="00344122">
        <w:rPr>
          <w:lang w:val="pl-PL"/>
        </w:rPr>
        <w:t xml:space="preserve"> AEP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E65A9E">
        <w:rPr>
          <w:lang w:val="pl-PL"/>
        </w:rPr>
        <w:t>wewnątrz k</w:t>
      </w:r>
      <w:r w:rsidRPr="00344122">
        <w:rPr>
          <w:lang w:val="pl-PL"/>
        </w:rPr>
        <w:t>ategor</w:t>
      </w:r>
      <w:r w:rsidR="00E65A9E">
        <w:rPr>
          <w:lang w:val="pl-PL"/>
        </w:rPr>
        <w:t>ii AEP</w:t>
      </w:r>
      <w:r w:rsidRPr="00344122">
        <w:rPr>
          <w:lang w:val="pl-PL"/>
        </w:rPr>
        <w:t xml:space="preserve">, </w:t>
      </w:r>
      <w:r w:rsidR="00E65A9E">
        <w:rPr>
          <w:lang w:val="pl-PL"/>
        </w:rPr>
        <w:t>podsumuj</w:t>
      </w:r>
      <w:r w:rsidRPr="00344122">
        <w:rPr>
          <w:lang w:val="pl-PL"/>
        </w:rPr>
        <w:t xml:space="preserve"> (</w:t>
      </w:r>
      <w:r w:rsidR="00E65A9E">
        <w:rPr>
          <w:lang w:val="pl-PL"/>
        </w:rPr>
        <w:t>wyjaśnij własnymi słowami</w:t>
      </w:r>
      <w:r w:rsidRPr="00344122">
        <w:rPr>
          <w:lang w:val="pl-PL"/>
        </w:rPr>
        <w:t xml:space="preserve">) </w:t>
      </w:r>
      <w:r w:rsidR="00E65A9E">
        <w:rPr>
          <w:lang w:val="pl-PL"/>
        </w:rPr>
        <w:t xml:space="preserve">wpływ różnych </w:t>
      </w:r>
      <w:r w:rsidR="00E65A9E" w:rsidRPr="00344122">
        <w:rPr>
          <w:lang w:val="pl-PL"/>
        </w:rPr>
        <w:t>ind</w:t>
      </w:r>
      <w:r w:rsidR="00E65A9E">
        <w:rPr>
          <w:lang w:val="pl-PL"/>
        </w:rPr>
        <w:t>y</w:t>
      </w:r>
      <w:r w:rsidR="00E65A9E" w:rsidRPr="00344122">
        <w:rPr>
          <w:lang w:val="pl-PL"/>
        </w:rPr>
        <w:t>widua</w:t>
      </w:r>
      <w:r w:rsidR="00E65A9E">
        <w:rPr>
          <w:lang w:val="pl-PL"/>
        </w:rPr>
        <w:t>lnych</w:t>
      </w:r>
      <w:r w:rsidRPr="00344122">
        <w:rPr>
          <w:lang w:val="pl-PL"/>
        </w:rPr>
        <w:t xml:space="preserve"> AEP</w:t>
      </w:r>
      <w:r w:rsidR="00E65A9E">
        <w:rPr>
          <w:lang w:val="pl-PL"/>
        </w:rPr>
        <w:t xml:space="preserve"> na bezpośrednie wskaźniki</w:t>
      </w:r>
      <w:r w:rsidRPr="00344122">
        <w:rPr>
          <w:lang w:val="pl-PL"/>
        </w:rPr>
        <w:t xml:space="preserve"> farm</w:t>
      </w:r>
      <w:r w:rsidR="00E65A9E">
        <w:rPr>
          <w:lang w:val="pl-PL"/>
        </w:rPr>
        <w:t>y</w:t>
      </w:r>
      <w:r w:rsidRPr="00344122">
        <w:rPr>
          <w:lang w:val="pl-PL"/>
        </w:rPr>
        <w:t>.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E65A9E">
        <w:rPr>
          <w:lang w:val="pl-PL"/>
        </w:rPr>
        <w:t>wyjaśnij na przykładzie</w:t>
      </w:r>
      <w:r w:rsidRPr="00344122">
        <w:rPr>
          <w:lang w:val="pl-PL"/>
        </w:rPr>
        <w:t xml:space="preserve">, </w:t>
      </w:r>
      <w:r w:rsidR="00E65A9E">
        <w:rPr>
          <w:lang w:val="pl-PL"/>
        </w:rPr>
        <w:t>jak te bezpośrednie skutki</w:t>
      </w:r>
      <w:r w:rsidRPr="00344122">
        <w:rPr>
          <w:lang w:val="pl-PL"/>
        </w:rPr>
        <w:t xml:space="preserve"> </w:t>
      </w:r>
      <w:r w:rsidR="009F6CF8">
        <w:rPr>
          <w:lang w:val="pl-PL"/>
        </w:rPr>
        <w:t>wpływają na</w:t>
      </w:r>
      <w:r w:rsidR="00E65A9E">
        <w:rPr>
          <w:lang w:val="pl-PL"/>
        </w:rPr>
        <w:t xml:space="preserve"> wskaźnik</w:t>
      </w:r>
      <w:r w:rsidR="009F6CF8">
        <w:rPr>
          <w:lang w:val="pl-PL"/>
        </w:rPr>
        <w:t xml:space="preserve">i </w:t>
      </w:r>
      <w:r w:rsidR="00E65A9E">
        <w:rPr>
          <w:lang w:val="pl-PL"/>
        </w:rPr>
        <w:t xml:space="preserve">zrównoważonego rozwoju </w:t>
      </w:r>
      <w:r w:rsidRPr="00344122">
        <w:rPr>
          <w:lang w:val="pl-PL"/>
        </w:rPr>
        <w:t>(</w:t>
      </w:r>
      <w:r w:rsidR="00E65A9E">
        <w:rPr>
          <w:lang w:val="pl-PL"/>
        </w:rPr>
        <w:t>panel</w:t>
      </w:r>
      <w:r w:rsidR="00E65A9E" w:rsidRPr="00E65A9E">
        <w:rPr>
          <w:lang w:val="pl-PL"/>
        </w:rPr>
        <w:t xml:space="preserve"> </w:t>
      </w:r>
      <w:r w:rsidR="00E65A9E">
        <w:rPr>
          <w:lang w:val="pl-PL"/>
        </w:rPr>
        <w:t>główny)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9937B3">
        <w:rPr>
          <w:lang w:val="pl-PL"/>
        </w:rPr>
        <w:t>wybierz</w:t>
      </w:r>
      <w:r w:rsidRPr="00344122">
        <w:rPr>
          <w:lang w:val="pl-PL"/>
        </w:rPr>
        <w:t xml:space="preserve"> </w:t>
      </w:r>
      <w:r w:rsidR="009937B3">
        <w:rPr>
          <w:lang w:val="pl-PL"/>
        </w:rPr>
        <w:t xml:space="preserve">jedną </w:t>
      </w:r>
      <w:r w:rsidRPr="00344122">
        <w:rPr>
          <w:lang w:val="pl-PL"/>
        </w:rPr>
        <w:t>AEP (op</w:t>
      </w:r>
      <w:r w:rsidR="009937B3">
        <w:rPr>
          <w:lang w:val="pl-PL"/>
        </w:rPr>
        <w:t>cja wewnątrz kategorii</w:t>
      </w:r>
      <w:r w:rsidRPr="00344122">
        <w:rPr>
          <w:lang w:val="pl-PL"/>
        </w:rPr>
        <w:t xml:space="preserve">) </w:t>
      </w:r>
      <w:r w:rsidR="00E65A9E">
        <w:rPr>
          <w:lang w:val="pl-PL"/>
        </w:rPr>
        <w:t>w celu uzyskania wpływu na bezpośredni wskaźnik</w:t>
      </w:r>
      <w:r w:rsidRPr="00344122">
        <w:rPr>
          <w:lang w:val="pl-PL"/>
        </w:rPr>
        <w:t xml:space="preserve"> 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>• pr</w:t>
      </w:r>
      <w:r w:rsidR="00E65A9E">
        <w:rPr>
          <w:lang w:val="pl-PL"/>
        </w:rPr>
        <w:t>ognozuj krótkotrwały wpływ tej</w:t>
      </w:r>
      <w:r w:rsidRPr="00344122">
        <w:rPr>
          <w:lang w:val="pl-PL"/>
        </w:rPr>
        <w:t xml:space="preserve"> AEP </w:t>
      </w:r>
      <w:r w:rsidR="00E65A9E">
        <w:rPr>
          <w:lang w:val="pl-PL"/>
        </w:rPr>
        <w:t>na inne wskaźniki oraz na kryteria zrównoważonego rozwoju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E65A9E">
        <w:rPr>
          <w:lang w:val="pl-PL"/>
        </w:rPr>
        <w:t>zaobserwuj długotrwałe skutki wyboru</w:t>
      </w:r>
      <w:r w:rsidRPr="00344122">
        <w:rPr>
          <w:lang w:val="pl-PL"/>
        </w:rPr>
        <w:t xml:space="preserve"> AEP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E65A9E">
        <w:rPr>
          <w:lang w:val="pl-PL"/>
        </w:rPr>
        <w:t xml:space="preserve">zaobserwuj długotrwałe skutki połączonego </w:t>
      </w:r>
      <w:r w:rsidR="00DB5382">
        <w:rPr>
          <w:lang w:val="pl-PL"/>
        </w:rPr>
        <w:t>zestawu</w:t>
      </w:r>
      <w:r w:rsidRPr="00344122">
        <w:rPr>
          <w:lang w:val="pl-PL"/>
        </w:rPr>
        <w:t xml:space="preserve"> </w:t>
      </w:r>
      <w:r w:rsidR="009F6CF8">
        <w:rPr>
          <w:lang w:val="pl-PL"/>
        </w:rPr>
        <w:t xml:space="preserve">procedur </w:t>
      </w:r>
      <w:r w:rsidRPr="00344122">
        <w:rPr>
          <w:lang w:val="pl-PL"/>
        </w:rPr>
        <w:t>AEP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E65A9E">
        <w:rPr>
          <w:lang w:val="pl-PL"/>
        </w:rPr>
        <w:t>opisz szczegółowo różne drogi</w:t>
      </w:r>
      <w:r w:rsidRPr="00344122">
        <w:rPr>
          <w:lang w:val="pl-PL"/>
        </w:rPr>
        <w:t xml:space="preserve"> (</w:t>
      </w:r>
      <w:r w:rsidR="00E65A9E">
        <w:rPr>
          <w:lang w:val="pl-PL"/>
        </w:rPr>
        <w:t>k</w:t>
      </w:r>
      <w:r w:rsidRPr="00344122">
        <w:rPr>
          <w:lang w:val="pl-PL"/>
        </w:rPr>
        <w:t>ombina</w:t>
      </w:r>
      <w:r w:rsidR="00E65A9E">
        <w:rPr>
          <w:lang w:val="pl-PL"/>
        </w:rPr>
        <w:t xml:space="preserve">cje i ciągi </w:t>
      </w:r>
      <w:r w:rsidRPr="00344122">
        <w:rPr>
          <w:lang w:val="pl-PL"/>
        </w:rPr>
        <w:t xml:space="preserve">AEP) </w:t>
      </w:r>
      <w:r w:rsidR="00E65A9E">
        <w:rPr>
          <w:lang w:val="pl-PL"/>
        </w:rPr>
        <w:t>do uzyskania określonego celu</w:t>
      </w:r>
    </w:p>
    <w:p w:rsidR="000F4F7D" w:rsidRPr="00344122" w:rsidRDefault="007A56E4" w:rsidP="00D47D56">
      <w:pPr>
        <w:pStyle w:val="Nagwek4"/>
        <w:rPr>
          <w:lang w:val="pl-PL"/>
        </w:rPr>
      </w:pPr>
      <w:r>
        <w:rPr>
          <w:lang w:val="pl-PL"/>
        </w:rPr>
        <w:lastRenderedPageBreak/>
        <w:t xml:space="preserve">Skomplikowane interakcje między częściami </w:t>
      </w:r>
      <w:r w:rsidR="007E0EEC">
        <w:rPr>
          <w:lang w:val="pl-PL"/>
        </w:rPr>
        <w:t>systemu gospodarki rolnej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7A56E4">
        <w:rPr>
          <w:lang w:val="pl-PL"/>
        </w:rPr>
        <w:t xml:space="preserve">opisz, </w:t>
      </w:r>
      <w:r w:rsidR="009F6CF8">
        <w:rPr>
          <w:lang w:val="pl-PL"/>
        </w:rPr>
        <w:t xml:space="preserve">w </w:t>
      </w:r>
      <w:r w:rsidR="007A56E4">
        <w:rPr>
          <w:lang w:val="pl-PL"/>
        </w:rPr>
        <w:t>jak</w:t>
      </w:r>
      <w:r w:rsidR="009F6CF8">
        <w:rPr>
          <w:lang w:val="pl-PL"/>
        </w:rPr>
        <w:t>i sposób</w:t>
      </w:r>
      <w:r w:rsidR="007A56E4">
        <w:rPr>
          <w:lang w:val="pl-PL"/>
        </w:rPr>
        <w:t xml:space="preserve"> zestaw opcji wymaga zmian</w:t>
      </w:r>
      <w:r w:rsidRPr="00344122">
        <w:rPr>
          <w:lang w:val="pl-PL"/>
        </w:rPr>
        <w:t xml:space="preserve"> </w:t>
      </w:r>
      <w:r w:rsidR="007A56E4">
        <w:rPr>
          <w:lang w:val="pl-PL"/>
        </w:rPr>
        <w:t>w innych częściach</w:t>
      </w:r>
      <w:r w:rsidRPr="00344122">
        <w:rPr>
          <w:lang w:val="pl-PL"/>
        </w:rPr>
        <w:t xml:space="preserve"> system</w:t>
      </w:r>
      <w:r w:rsidR="007A56E4">
        <w:rPr>
          <w:lang w:val="pl-PL"/>
        </w:rPr>
        <w:t>u</w:t>
      </w:r>
      <w:r w:rsidR="008C4251">
        <w:rPr>
          <w:lang w:val="pl-PL"/>
        </w:rPr>
        <w:t>.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7A56E4">
        <w:rPr>
          <w:lang w:val="pl-PL"/>
        </w:rPr>
        <w:t>przeanalizuj</w:t>
      </w:r>
      <w:r w:rsidRPr="00344122">
        <w:rPr>
          <w:lang w:val="pl-PL"/>
        </w:rPr>
        <w:t xml:space="preserve"> </w:t>
      </w:r>
      <w:r w:rsidR="007A56E4">
        <w:rPr>
          <w:lang w:val="pl-PL"/>
        </w:rPr>
        <w:t>„klęski</w:t>
      </w:r>
      <w:r w:rsidRPr="00344122">
        <w:rPr>
          <w:lang w:val="pl-PL"/>
        </w:rPr>
        <w:t xml:space="preserve">” </w:t>
      </w:r>
      <w:r w:rsidR="007E0EEC">
        <w:rPr>
          <w:lang w:val="pl-PL"/>
        </w:rPr>
        <w:t>twojego</w:t>
      </w:r>
      <w:r w:rsidRPr="00344122">
        <w:rPr>
          <w:lang w:val="pl-PL"/>
        </w:rPr>
        <w:t xml:space="preserve"> </w:t>
      </w:r>
      <w:r w:rsidR="007E0EEC" w:rsidRPr="00D617FA">
        <w:rPr>
          <w:lang w:val="pl-PL"/>
        </w:rPr>
        <w:t>system</w:t>
      </w:r>
      <w:r w:rsidR="007E0EEC">
        <w:rPr>
          <w:lang w:val="pl-PL"/>
        </w:rPr>
        <w:t>u</w:t>
      </w:r>
      <w:r w:rsidR="007E0EEC" w:rsidRPr="007E0EEC">
        <w:rPr>
          <w:lang w:val="pl-PL"/>
        </w:rPr>
        <w:t xml:space="preserve"> </w:t>
      </w:r>
      <w:r w:rsidR="007E0EEC">
        <w:rPr>
          <w:lang w:val="pl-PL"/>
        </w:rPr>
        <w:t>gospodarki rolnej</w:t>
      </w:r>
      <w:r w:rsidRPr="00344122">
        <w:rPr>
          <w:lang w:val="pl-PL"/>
        </w:rPr>
        <w:t xml:space="preserve">, </w:t>
      </w:r>
      <w:r w:rsidR="007A56E4">
        <w:rPr>
          <w:lang w:val="pl-PL"/>
        </w:rPr>
        <w:t>tj</w:t>
      </w:r>
      <w:r w:rsidRPr="00344122">
        <w:rPr>
          <w:lang w:val="pl-PL"/>
        </w:rPr>
        <w:t>. </w:t>
      </w:r>
      <w:r w:rsidR="007A56E4">
        <w:rPr>
          <w:lang w:val="pl-PL"/>
        </w:rPr>
        <w:t>jak uzyskujesz negatywne rezultaty będące konsekwencją dokonanych wyborów</w:t>
      </w:r>
      <w:r w:rsidRPr="00344122">
        <w:rPr>
          <w:lang w:val="pl-PL"/>
        </w:rPr>
        <w:t xml:space="preserve"> </w:t>
      </w:r>
      <w:r w:rsidR="007A56E4">
        <w:rPr>
          <w:lang w:val="pl-PL"/>
        </w:rPr>
        <w:t>lub zdarzeń losowych takich, jak susza</w:t>
      </w:r>
      <w:r w:rsidRPr="00344122">
        <w:rPr>
          <w:lang w:val="pl-PL"/>
        </w:rPr>
        <w:t>.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DB5382">
        <w:rPr>
          <w:lang w:val="pl-PL"/>
        </w:rPr>
        <w:t>oceń</w:t>
      </w:r>
      <w:r w:rsidRPr="00344122">
        <w:rPr>
          <w:lang w:val="pl-PL"/>
        </w:rPr>
        <w:t xml:space="preserve"> </w:t>
      </w:r>
      <w:r w:rsidR="00DB5382">
        <w:rPr>
          <w:lang w:val="pl-PL"/>
        </w:rPr>
        <w:t>ogólny</w:t>
      </w:r>
      <w:r w:rsidRPr="00344122">
        <w:rPr>
          <w:lang w:val="pl-PL"/>
        </w:rPr>
        <w:t xml:space="preserve"> </w:t>
      </w:r>
      <w:r w:rsidR="00DB5382">
        <w:rPr>
          <w:lang w:val="pl-PL"/>
        </w:rPr>
        <w:t xml:space="preserve">zrównoważony rozwój </w:t>
      </w:r>
      <w:r w:rsidR="007E0EEC">
        <w:rPr>
          <w:lang w:val="pl-PL"/>
        </w:rPr>
        <w:t>twojego</w:t>
      </w:r>
      <w:r w:rsidR="007E0EEC" w:rsidRPr="00344122">
        <w:rPr>
          <w:lang w:val="pl-PL"/>
        </w:rPr>
        <w:t xml:space="preserve"> </w:t>
      </w:r>
      <w:r w:rsidR="007E0EEC" w:rsidRPr="00D617FA">
        <w:rPr>
          <w:lang w:val="pl-PL"/>
        </w:rPr>
        <w:t>system</w:t>
      </w:r>
      <w:r w:rsidR="007E0EEC">
        <w:rPr>
          <w:lang w:val="pl-PL"/>
        </w:rPr>
        <w:t>u</w:t>
      </w:r>
      <w:r w:rsidR="007E0EEC" w:rsidRPr="007E0EEC">
        <w:rPr>
          <w:lang w:val="pl-PL"/>
        </w:rPr>
        <w:t xml:space="preserve"> </w:t>
      </w:r>
      <w:r w:rsidR="007E0EEC">
        <w:rPr>
          <w:lang w:val="pl-PL"/>
        </w:rPr>
        <w:t>gospodarki rolnej</w:t>
      </w:r>
      <w:r w:rsidR="007E0EEC" w:rsidRPr="00344122">
        <w:rPr>
          <w:lang w:val="pl-PL"/>
        </w:rPr>
        <w:t xml:space="preserve"> </w:t>
      </w:r>
      <w:r w:rsidR="007E0EEC">
        <w:rPr>
          <w:lang w:val="pl-PL"/>
        </w:rPr>
        <w:t>i</w:t>
      </w:r>
      <w:r w:rsidRPr="00344122">
        <w:rPr>
          <w:lang w:val="pl-PL"/>
        </w:rPr>
        <w:t xml:space="preserve"> </w:t>
      </w:r>
      <w:r w:rsidR="00DB5382">
        <w:rPr>
          <w:lang w:val="pl-PL"/>
        </w:rPr>
        <w:t>określ główne dźwignie, które należy poruszyć w celu jego poprawienia</w:t>
      </w:r>
      <w:r w:rsidRPr="00344122">
        <w:rPr>
          <w:lang w:val="pl-PL"/>
        </w:rPr>
        <w:t>.</w:t>
      </w:r>
    </w:p>
    <w:p w:rsidR="007D3696" w:rsidRPr="00344122" w:rsidRDefault="00DB5382" w:rsidP="00D47D56">
      <w:pPr>
        <w:pStyle w:val="Nagwek4"/>
        <w:rPr>
          <w:lang w:val="pl-PL"/>
        </w:rPr>
      </w:pPr>
      <w:r>
        <w:rPr>
          <w:lang w:val="pl-PL"/>
        </w:rPr>
        <w:t>Planowanie s</w:t>
      </w:r>
      <w:r w:rsidR="007D3696" w:rsidRPr="00344122">
        <w:rPr>
          <w:lang w:val="pl-PL"/>
        </w:rPr>
        <w:t>trategic</w:t>
      </w:r>
      <w:r>
        <w:rPr>
          <w:lang w:val="pl-PL"/>
        </w:rPr>
        <w:t>zne i zarządzanie adaptacyjne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2A1CFB">
        <w:rPr>
          <w:lang w:val="pl-PL"/>
        </w:rPr>
        <w:t>po otrzymaniu zadania w zakresie zarządzania, np. większej</w:t>
      </w:r>
      <w:r w:rsidRPr="00344122">
        <w:rPr>
          <w:lang w:val="pl-PL"/>
        </w:rPr>
        <w:t xml:space="preserve"> </w:t>
      </w:r>
      <w:r w:rsidR="002A1CFB">
        <w:rPr>
          <w:lang w:val="pl-PL"/>
        </w:rPr>
        <w:t>niezależności proteinowej</w:t>
      </w:r>
      <w:r w:rsidRPr="00344122">
        <w:rPr>
          <w:lang w:val="pl-PL"/>
        </w:rPr>
        <w:t xml:space="preserve">, </w:t>
      </w:r>
      <w:r w:rsidR="008C4251">
        <w:rPr>
          <w:lang w:val="pl-PL"/>
        </w:rPr>
        <w:t>określ</w:t>
      </w:r>
      <w:r w:rsidR="002A1CFB">
        <w:rPr>
          <w:lang w:val="pl-PL"/>
        </w:rPr>
        <w:t xml:space="preserve"> wskaźniki, które są istotne dla </w:t>
      </w:r>
      <w:r w:rsidR="008C4251">
        <w:rPr>
          <w:lang w:val="pl-PL"/>
        </w:rPr>
        <w:t>realizacji i oceny pozycji twojego systemu na drodze do osiągnięcia celu</w:t>
      </w:r>
      <w:r w:rsidRPr="00344122">
        <w:rPr>
          <w:lang w:val="pl-PL"/>
        </w:rPr>
        <w:t xml:space="preserve">, </w:t>
      </w:r>
      <w:r w:rsidR="008C4251">
        <w:rPr>
          <w:lang w:val="pl-PL"/>
        </w:rPr>
        <w:t>na początku gry oraz po kilku rundach</w:t>
      </w:r>
      <w:r w:rsidRPr="00344122">
        <w:rPr>
          <w:lang w:val="pl-PL"/>
        </w:rPr>
        <w:t>.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8C4251">
        <w:rPr>
          <w:lang w:val="pl-PL"/>
        </w:rPr>
        <w:t xml:space="preserve">w trakcie gry </w:t>
      </w:r>
      <w:r w:rsidR="00310D77">
        <w:rPr>
          <w:lang w:val="pl-PL"/>
        </w:rPr>
        <w:t>oceń</w:t>
      </w:r>
      <w:r w:rsidR="008C4251">
        <w:rPr>
          <w:lang w:val="pl-PL"/>
        </w:rPr>
        <w:t xml:space="preserve"> spójność pomiędzy elementami </w:t>
      </w:r>
      <w:r w:rsidRPr="00344122">
        <w:rPr>
          <w:lang w:val="pl-PL"/>
        </w:rPr>
        <w:t>system</w:t>
      </w:r>
      <w:r w:rsidR="008C4251">
        <w:rPr>
          <w:lang w:val="pl-PL"/>
        </w:rPr>
        <w:t>u</w:t>
      </w:r>
      <w:r w:rsidRPr="00344122">
        <w:rPr>
          <w:lang w:val="pl-PL"/>
        </w:rPr>
        <w:t xml:space="preserve">, </w:t>
      </w:r>
      <w:r w:rsidR="008C4251">
        <w:rPr>
          <w:lang w:val="pl-PL"/>
        </w:rPr>
        <w:t>np</w:t>
      </w:r>
      <w:r w:rsidRPr="00344122">
        <w:rPr>
          <w:lang w:val="pl-PL"/>
        </w:rPr>
        <w:t>. </w:t>
      </w:r>
      <w:r w:rsidR="008C4251">
        <w:rPr>
          <w:lang w:val="pl-PL"/>
        </w:rPr>
        <w:t>czy dysponujemy wystarczającą ilością łąk,</w:t>
      </w:r>
      <w:r w:rsidRPr="00344122">
        <w:rPr>
          <w:lang w:val="pl-PL"/>
        </w:rPr>
        <w:t xml:space="preserve"> </w:t>
      </w:r>
      <w:r w:rsidR="00ED734D">
        <w:rPr>
          <w:lang w:val="pl-PL"/>
        </w:rPr>
        <w:t>aby wesprzeć</w:t>
      </w:r>
      <w:r w:rsidRPr="00344122">
        <w:rPr>
          <w:lang w:val="pl-PL"/>
        </w:rPr>
        <w:t xml:space="preserve"> </w:t>
      </w:r>
      <w:r w:rsidR="00ED734D">
        <w:rPr>
          <w:lang w:val="pl-PL"/>
        </w:rPr>
        <w:t>dawki pokarmowe</w:t>
      </w:r>
      <w:r w:rsidRPr="00344122">
        <w:rPr>
          <w:lang w:val="pl-PL"/>
        </w:rPr>
        <w:t xml:space="preserve"> </w:t>
      </w:r>
      <w:r w:rsidR="008C4251">
        <w:rPr>
          <w:lang w:val="pl-PL"/>
        </w:rPr>
        <w:t xml:space="preserve">oparte na </w:t>
      </w:r>
      <w:r w:rsidR="00ED734D">
        <w:rPr>
          <w:lang w:val="pl-PL"/>
        </w:rPr>
        <w:t>traw</w:t>
      </w:r>
      <w:r w:rsidR="008C4251">
        <w:rPr>
          <w:lang w:val="pl-PL"/>
        </w:rPr>
        <w:t xml:space="preserve">ie </w:t>
      </w:r>
      <w:r w:rsidR="00ED734D">
        <w:rPr>
          <w:lang w:val="pl-PL"/>
        </w:rPr>
        <w:t>i sian</w:t>
      </w:r>
      <w:r w:rsidR="008C4251">
        <w:rPr>
          <w:lang w:val="pl-PL"/>
        </w:rPr>
        <w:t>ie</w:t>
      </w:r>
      <w:r w:rsidRPr="00344122">
        <w:rPr>
          <w:lang w:val="pl-PL"/>
        </w:rPr>
        <w:t>.</w:t>
      </w:r>
      <w:r w:rsidR="006522D6">
        <w:rPr>
          <w:lang w:val="pl-PL"/>
        </w:rPr>
        <w:t xml:space="preserve"> 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8C4251">
        <w:rPr>
          <w:lang w:val="pl-PL"/>
        </w:rPr>
        <w:t xml:space="preserve">omów wpływ ograniczonych zasobów </w:t>
      </w:r>
      <w:r w:rsidRPr="00344122">
        <w:rPr>
          <w:lang w:val="pl-PL"/>
        </w:rPr>
        <w:t>(</w:t>
      </w:r>
      <w:r w:rsidR="00DB5382">
        <w:rPr>
          <w:lang w:val="pl-PL"/>
        </w:rPr>
        <w:t xml:space="preserve">zasoby </w:t>
      </w:r>
      <w:r w:rsidRPr="00344122">
        <w:rPr>
          <w:lang w:val="pl-PL"/>
        </w:rPr>
        <w:t>natural</w:t>
      </w:r>
      <w:r w:rsidR="00DB5382">
        <w:rPr>
          <w:lang w:val="pl-PL"/>
        </w:rPr>
        <w:t>ne</w:t>
      </w:r>
      <w:r w:rsidRPr="00344122">
        <w:rPr>
          <w:lang w:val="pl-PL"/>
        </w:rPr>
        <w:t xml:space="preserve">, </w:t>
      </w:r>
      <w:r w:rsidR="008C4251">
        <w:rPr>
          <w:lang w:val="pl-PL"/>
        </w:rPr>
        <w:t>ziemia</w:t>
      </w:r>
      <w:r w:rsidRPr="00344122">
        <w:rPr>
          <w:lang w:val="pl-PL"/>
        </w:rPr>
        <w:t xml:space="preserve">, </w:t>
      </w:r>
      <w:r w:rsidR="008C4251">
        <w:rPr>
          <w:lang w:val="pl-PL"/>
        </w:rPr>
        <w:t>pieniądze</w:t>
      </w:r>
      <w:r w:rsidRPr="00344122">
        <w:rPr>
          <w:lang w:val="pl-PL"/>
        </w:rPr>
        <w:t xml:space="preserve">, </w:t>
      </w:r>
      <w:r w:rsidR="008C4251">
        <w:rPr>
          <w:lang w:val="pl-PL"/>
        </w:rPr>
        <w:t>budynki i</w:t>
      </w:r>
      <w:r w:rsidR="00310D77">
        <w:rPr>
          <w:lang w:val="pl-PL"/>
        </w:rPr>
        <w:t> </w:t>
      </w:r>
      <w:r w:rsidR="008C4251">
        <w:rPr>
          <w:lang w:val="pl-PL"/>
        </w:rPr>
        <w:t>sprzęt rolniczy</w:t>
      </w:r>
      <w:r w:rsidRPr="00344122">
        <w:rPr>
          <w:lang w:val="pl-PL"/>
        </w:rPr>
        <w:t xml:space="preserve">, </w:t>
      </w:r>
      <w:r w:rsidR="008C4251">
        <w:rPr>
          <w:lang w:val="pl-PL"/>
        </w:rPr>
        <w:t>siła robocza</w:t>
      </w:r>
      <w:r w:rsidRPr="00344122">
        <w:rPr>
          <w:lang w:val="pl-PL"/>
        </w:rPr>
        <w:t xml:space="preserve">) </w:t>
      </w:r>
      <w:r w:rsidR="008C4251">
        <w:rPr>
          <w:lang w:val="pl-PL"/>
        </w:rPr>
        <w:t>na wybory, których jesteś w stanie dokonać</w:t>
      </w:r>
      <w:r w:rsidRPr="00344122">
        <w:rPr>
          <w:lang w:val="pl-PL"/>
        </w:rPr>
        <w:t>.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8C4251">
        <w:rPr>
          <w:lang w:val="pl-PL"/>
        </w:rPr>
        <w:t>oprac</w:t>
      </w:r>
      <w:r w:rsidR="00310D77">
        <w:rPr>
          <w:lang w:val="pl-PL"/>
        </w:rPr>
        <w:t>uj</w:t>
      </w:r>
      <w:r w:rsidRPr="00344122">
        <w:rPr>
          <w:lang w:val="pl-PL"/>
        </w:rPr>
        <w:t xml:space="preserve"> strateg</w:t>
      </w:r>
      <w:r w:rsidR="008C4251">
        <w:rPr>
          <w:lang w:val="pl-PL"/>
        </w:rPr>
        <w:t>ię dla osiągnięcia celu w zakresie zarządzania</w:t>
      </w:r>
      <w:r w:rsidRPr="00344122">
        <w:rPr>
          <w:lang w:val="pl-PL"/>
        </w:rPr>
        <w:t xml:space="preserve">. </w:t>
      </w:r>
      <w:r w:rsidR="00310D77">
        <w:rPr>
          <w:lang w:val="pl-PL"/>
        </w:rPr>
        <w:t>Po pierwsze</w:t>
      </w:r>
      <w:r w:rsidRPr="00344122">
        <w:rPr>
          <w:lang w:val="pl-PL"/>
        </w:rPr>
        <w:t xml:space="preserve">, </w:t>
      </w:r>
      <w:r w:rsidR="00310D77">
        <w:rPr>
          <w:lang w:val="pl-PL"/>
        </w:rPr>
        <w:t>wymień zasoby</w:t>
      </w:r>
      <w:r w:rsidRPr="00344122">
        <w:rPr>
          <w:lang w:val="pl-PL"/>
        </w:rPr>
        <w:t xml:space="preserve">, </w:t>
      </w:r>
      <w:r w:rsidR="00310D77">
        <w:rPr>
          <w:lang w:val="pl-PL"/>
        </w:rPr>
        <w:t>ramy czasowe i wskaźniki dotyczące osiągnięcia celu</w:t>
      </w:r>
      <w:r w:rsidRPr="00344122">
        <w:rPr>
          <w:lang w:val="pl-PL"/>
        </w:rPr>
        <w:t xml:space="preserve">. </w:t>
      </w:r>
      <w:r w:rsidR="00310D77">
        <w:rPr>
          <w:lang w:val="pl-PL"/>
        </w:rPr>
        <w:t>Następnie</w:t>
      </w:r>
      <w:r w:rsidRPr="00344122">
        <w:rPr>
          <w:lang w:val="pl-PL"/>
        </w:rPr>
        <w:t xml:space="preserve"> </w:t>
      </w:r>
      <w:r w:rsidR="00310D77">
        <w:rPr>
          <w:lang w:val="pl-PL"/>
        </w:rPr>
        <w:t xml:space="preserve">podejmij decyzję </w:t>
      </w:r>
      <w:r w:rsidRPr="00344122">
        <w:rPr>
          <w:lang w:val="pl-PL"/>
        </w:rPr>
        <w:t>o</w:t>
      </w:r>
      <w:r w:rsidR="00310D77">
        <w:rPr>
          <w:lang w:val="pl-PL"/>
        </w:rPr>
        <w:t>d</w:t>
      </w:r>
      <w:r w:rsidRPr="00344122">
        <w:rPr>
          <w:lang w:val="pl-PL"/>
        </w:rPr>
        <w:t>n</w:t>
      </w:r>
      <w:r w:rsidR="00310D77">
        <w:rPr>
          <w:lang w:val="pl-PL"/>
        </w:rPr>
        <w:t xml:space="preserve">ośnie zasadniczych </w:t>
      </w:r>
      <w:r w:rsidRPr="00344122">
        <w:rPr>
          <w:lang w:val="pl-PL"/>
        </w:rPr>
        <w:t>pr</w:t>
      </w:r>
      <w:r w:rsidR="00310D77">
        <w:rPr>
          <w:lang w:val="pl-PL"/>
        </w:rPr>
        <w:t xml:space="preserve">ocedur </w:t>
      </w:r>
      <w:r w:rsidRPr="00344122">
        <w:rPr>
          <w:lang w:val="pl-PL"/>
        </w:rPr>
        <w:t xml:space="preserve">AEP </w:t>
      </w:r>
      <w:r w:rsidR="00310D77">
        <w:rPr>
          <w:lang w:val="pl-PL"/>
        </w:rPr>
        <w:t xml:space="preserve">i spróbuj przewidzieć, które z pozostałych </w:t>
      </w:r>
      <w:r w:rsidRPr="00344122">
        <w:rPr>
          <w:lang w:val="pl-PL"/>
        </w:rPr>
        <w:t>AEP m</w:t>
      </w:r>
      <w:r w:rsidR="00310D77">
        <w:rPr>
          <w:lang w:val="pl-PL"/>
        </w:rPr>
        <w:t>ogą ulec zmianie</w:t>
      </w:r>
      <w:r w:rsidRPr="00344122">
        <w:rPr>
          <w:lang w:val="pl-PL"/>
        </w:rPr>
        <w:t xml:space="preserve">. </w:t>
      </w:r>
      <w:r w:rsidR="00310D77">
        <w:rPr>
          <w:lang w:val="pl-PL"/>
        </w:rPr>
        <w:t>Wybierz zestaw wskaźników, które pozwolą utrzymać wyznaczony kurs podczas dokonywania rocznych wyborów i cały czas oceniaj ogólny zrównoważony rozwój</w:t>
      </w:r>
      <w:r w:rsidRPr="00344122">
        <w:rPr>
          <w:lang w:val="pl-PL"/>
        </w:rPr>
        <w:t>.</w:t>
      </w:r>
    </w:p>
    <w:p w:rsidR="002319F9" w:rsidRPr="00344122" w:rsidRDefault="002319F9" w:rsidP="002319F9">
      <w:pPr>
        <w:pStyle w:val="Tekstpodstawowy"/>
        <w:rPr>
          <w:lang w:val="pl-PL"/>
        </w:rPr>
      </w:pPr>
      <w:r w:rsidRPr="00344122">
        <w:rPr>
          <w:lang w:val="pl-PL"/>
        </w:rPr>
        <w:t xml:space="preserve">• </w:t>
      </w:r>
      <w:r w:rsidR="006522D6">
        <w:rPr>
          <w:lang w:val="pl-PL"/>
        </w:rPr>
        <w:t>ćwicz</w:t>
      </w:r>
      <w:r w:rsidRPr="00344122">
        <w:rPr>
          <w:lang w:val="pl-PL"/>
        </w:rPr>
        <w:t xml:space="preserve"> </w:t>
      </w:r>
      <w:r w:rsidR="00310D77">
        <w:rPr>
          <w:lang w:val="pl-PL"/>
        </w:rPr>
        <w:t>zarządzanie adaptacyjne</w:t>
      </w:r>
      <w:r w:rsidRPr="00344122">
        <w:rPr>
          <w:lang w:val="pl-PL"/>
        </w:rPr>
        <w:t>: anal</w:t>
      </w:r>
      <w:r w:rsidR="00310D77">
        <w:rPr>
          <w:lang w:val="pl-PL"/>
        </w:rPr>
        <w:t>izuj swoje własne rezultaty</w:t>
      </w:r>
      <w:r w:rsidRPr="00344122">
        <w:rPr>
          <w:lang w:val="pl-PL"/>
        </w:rPr>
        <w:t xml:space="preserve">, </w:t>
      </w:r>
      <w:r w:rsidR="00310D77">
        <w:rPr>
          <w:lang w:val="pl-PL"/>
        </w:rPr>
        <w:t>porównuj z innymi strategiami</w:t>
      </w:r>
      <w:r w:rsidRPr="00344122">
        <w:rPr>
          <w:lang w:val="pl-PL"/>
        </w:rPr>
        <w:t xml:space="preserve"> </w:t>
      </w:r>
      <w:r w:rsidR="00310D77">
        <w:rPr>
          <w:lang w:val="pl-PL"/>
        </w:rPr>
        <w:t>i proponuj now</w:t>
      </w:r>
      <w:r w:rsidRPr="00344122">
        <w:rPr>
          <w:lang w:val="pl-PL"/>
        </w:rPr>
        <w:t xml:space="preserve">e </w:t>
      </w:r>
      <w:r w:rsidR="00310D77">
        <w:rPr>
          <w:lang w:val="pl-PL"/>
        </w:rPr>
        <w:t>wybory</w:t>
      </w:r>
      <w:r w:rsidRPr="00344122">
        <w:rPr>
          <w:lang w:val="pl-PL"/>
        </w:rPr>
        <w:t>.</w:t>
      </w:r>
    </w:p>
    <w:p w:rsidR="002319F9" w:rsidRPr="00344122" w:rsidRDefault="002319F9">
      <w:pPr>
        <w:rPr>
          <w:lang w:val="pl-PL"/>
        </w:rPr>
      </w:pPr>
      <w:r w:rsidRPr="00344122">
        <w:rPr>
          <w:lang w:val="pl-PL"/>
        </w:rPr>
        <w:br w:type="page"/>
      </w:r>
    </w:p>
    <w:p w:rsidR="002319F9" w:rsidRPr="00EC0CAE" w:rsidRDefault="00B5438B" w:rsidP="00005460">
      <w:pPr>
        <w:pStyle w:val="Nagwek2"/>
        <w:rPr>
          <w:lang w:val="pl-PL"/>
        </w:rPr>
      </w:pPr>
      <w:bookmarkStart w:id="42" w:name="_Toc58503245"/>
      <w:r w:rsidRPr="00EC0CAE">
        <w:rPr>
          <w:lang w:val="pl-PL"/>
        </w:rPr>
        <w:lastRenderedPageBreak/>
        <w:t xml:space="preserve">Załącznik </w:t>
      </w:r>
      <w:r w:rsidR="002319F9" w:rsidRPr="00EC0CAE">
        <w:rPr>
          <w:lang w:val="pl-PL"/>
        </w:rPr>
        <w:t xml:space="preserve">2: </w:t>
      </w:r>
      <w:r w:rsidRPr="00EC0CAE">
        <w:rPr>
          <w:lang w:val="pl-PL"/>
        </w:rPr>
        <w:t>Słownictwo</w:t>
      </w:r>
      <w:bookmarkEnd w:id="42"/>
    </w:p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6360"/>
      </w:tblGrid>
      <w:tr w:rsidR="002319F9" w:rsidRPr="00EC0CAE" w:rsidTr="002319F9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5B9BD5" w:fill="5B9BD5"/>
            <w:noWrap/>
            <w:vAlign w:val="bottom"/>
            <w:hideMark/>
          </w:tcPr>
          <w:p w:rsidR="002319F9" w:rsidRPr="00EC0CAE" w:rsidRDefault="00B5438B" w:rsidP="002319F9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pl-PL" w:eastAsia="fr-FR"/>
              </w:rPr>
              <w:t>Polski</w:t>
            </w:r>
          </w:p>
        </w:tc>
        <w:tc>
          <w:tcPr>
            <w:tcW w:w="636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5B9BD5" w:fill="5B9BD5"/>
            <w:vAlign w:val="bottom"/>
            <w:hideMark/>
          </w:tcPr>
          <w:p w:rsidR="002319F9" w:rsidRPr="00EC0CAE" w:rsidRDefault="002319F9" w:rsidP="00B5438B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pl-PL" w:eastAsia="fr-FR"/>
              </w:rPr>
              <w:t>DEF_</w:t>
            </w:r>
            <w:r w:rsidR="00B5438B" w:rsidRPr="00EC0CA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pl-PL" w:eastAsia="fr-FR"/>
              </w:rPr>
              <w:t>PL</w:t>
            </w:r>
          </w:p>
        </w:tc>
      </w:tr>
      <w:tr w:rsidR="002319F9" w:rsidRPr="00E85BA1" w:rsidTr="002319F9">
        <w:trPr>
          <w:trHeight w:val="6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2319F9" w:rsidRPr="00EC0CAE" w:rsidRDefault="00310D77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lucerna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2319F9" w:rsidRPr="00EC0CAE" w:rsidRDefault="00310D77" w:rsidP="00310D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roślina strączkowa stosowana jako pasza dla zwierząt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główne źródło protein</w:t>
            </w:r>
          </w:p>
        </w:tc>
      </w:tr>
      <w:tr w:rsidR="002319F9" w:rsidRPr="00E85BA1" w:rsidTr="002319F9">
        <w:trPr>
          <w:trHeight w:val="6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310D77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obszar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310D77" w:rsidP="006A1D7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Całkowity </w:t>
            </w:r>
            <w:r w:rsidR="006A1D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bszar </w:t>
            </w:r>
            <w:r w:rsidR="006A1D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prawiany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stanowi sumę </w:t>
            </w:r>
            <w:r w:rsidR="006A1D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całkowitej powierzchni ornej i całkowitej powierzchni upraw trwałych</w:t>
            </w:r>
          </w:p>
        </w:tc>
      </w:tr>
      <w:tr w:rsidR="002319F9" w:rsidRPr="00E85BA1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2319F9" w:rsidRPr="00EC0CAE" w:rsidRDefault="006A1D7E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jęczmień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2319F9" w:rsidRPr="00EC0CAE" w:rsidRDefault="006A1D7E" w:rsidP="00BE3B8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roślina zbożowa</w:t>
            </w:r>
            <w:r w:rsidR="00D41CF4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,</w:t>
            </w:r>
            <w:r w:rsidR="00BE3B81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której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ziarno i słoma są wykorzystywane jako pasza dla zwierząt</w:t>
            </w:r>
            <w:r w:rsidR="00D41CF4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słomę używa się jako ściółkę</w:t>
            </w:r>
          </w:p>
        </w:tc>
      </w:tr>
      <w:tr w:rsidR="000C1FA9" w:rsidRPr="00E85BA1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</w:tcPr>
          <w:p w:rsidR="000C1FA9" w:rsidRPr="00EC0CAE" w:rsidRDefault="006A1D7E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ściółka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</w:tcPr>
          <w:p w:rsidR="000C1FA9" w:rsidRPr="00EC0CAE" w:rsidRDefault="006A1D7E" w:rsidP="002663C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słoma</w:t>
            </w:r>
            <w:r w:rsidR="000C1FA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wióry drewniane</w:t>
            </w:r>
            <w:r w:rsidR="000C1FA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trociny</w:t>
            </w:r>
            <w:r w:rsidR="000C1FA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gumowe</w:t>
            </w:r>
            <w:r w:rsidR="000C1FA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mat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y zapewniające komfort zwierzętom na podłodze przeznaczonych dla nich </w:t>
            </w:r>
            <w:r w:rsidR="002663C7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boksów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</w:p>
        </w:tc>
      </w:tr>
      <w:tr w:rsidR="002319F9" w:rsidRPr="00E85BA1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2319F9" w:rsidRPr="00EC0CAE" w:rsidRDefault="002319F9" w:rsidP="006A1D7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b</w:t>
            </w:r>
            <w:r w:rsidR="006A1D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yk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 w:rsidR="006A1D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młody byk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2319F9" w:rsidRPr="00EC0CAE" w:rsidRDefault="007525BF" w:rsidP="007525B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d</w:t>
            </w:r>
            <w:r w:rsidR="006A1D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orosły lub młody samiec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bydła hodowlanego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, 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iek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astr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owany </w:t>
            </w:r>
          </w:p>
        </w:tc>
      </w:tr>
      <w:tr w:rsidR="002319F9" w:rsidRPr="00E85BA1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2319F9" w:rsidP="007525B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c</w:t>
            </w:r>
            <w:r w:rsidR="007525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ielę 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(</w:t>
            </w:r>
            <w:r w:rsidR="007525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cielęta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)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7525BF" w:rsidP="007525B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młode bydła hodowlanego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obu płci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od urodzenia do wieku 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6 m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iesięcy </w:t>
            </w:r>
          </w:p>
        </w:tc>
      </w:tr>
      <w:tr w:rsidR="002319F9" w:rsidRPr="00EC0CAE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2319F9" w:rsidRPr="00EC0CAE" w:rsidRDefault="007525BF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cielenie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2319F9" w:rsidRPr="00EC0CAE" w:rsidRDefault="007525BF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rodzenie cieląt</w:t>
            </w:r>
          </w:p>
        </w:tc>
      </w:tr>
      <w:tr w:rsidR="002319F9" w:rsidRPr="00E85BA1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7525BF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uprawa rynkowa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7525BF" w:rsidP="007525B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rośliny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uprawiane na sprzedaż, nie do wykorzystania na farmie</w:t>
            </w:r>
          </w:p>
        </w:tc>
      </w:tr>
      <w:tr w:rsidR="002319F9" w:rsidRPr="00E85BA1" w:rsidTr="002319F9">
        <w:trPr>
          <w:trHeight w:val="9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2319F9" w:rsidRPr="00EC0CAE" w:rsidRDefault="007525BF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koncentrat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2319F9" w:rsidRPr="00EC0CAE" w:rsidRDefault="007525BF" w:rsidP="007525B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pasza o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wysokiej wartości odżywczej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np. ziarno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 w:rsidR="001177BC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jadalne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nasiona roślin strączkowych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pulpa buraczana, itp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.),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podawana zwierzętom jako dodatek do pasz zielnych</w:t>
            </w:r>
          </w:p>
        </w:tc>
      </w:tr>
      <w:tr w:rsidR="002319F9" w:rsidRPr="00EC0CAE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D723D9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krowa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7525BF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dorosła samica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bydła hodowlanego</w:t>
            </w:r>
          </w:p>
        </w:tc>
      </w:tr>
      <w:tr w:rsidR="002319F9" w:rsidRPr="00EC0CAE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2319F9" w:rsidRPr="00EC0CAE" w:rsidRDefault="00D723D9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uprawa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2319F9" w:rsidRPr="00EC0CAE" w:rsidRDefault="00D723D9" w:rsidP="00D723D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uprawiane rośliny (wysiewane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zbierane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)</w:t>
            </w:r>
          </w:p>
        </w:tc>
      </w:tr>
      <w:tr w:rsidR="002319F9" w:rsidRPr="00C749E5" w:rsidTr="002319F9">
        <w:trPr>
          <w:trHeight w:val="6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9937B3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ochrona upraw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7525BF" w:rsidP="009937B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działania</w:t>
            </w:r>
            <w:r w:rsidR="009937B3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mające</w:t>
            </w:r>
            <w:r w:rsidR="009937B3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na celu ochronę upraw przed chorobami wirusowymi i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 w:rsidR="009937B3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grzybiczymi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 w:rsidR="009937B3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szkodnikami i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 w:rsidR="009937B3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chwastami</w:t>
            </w:r>
          </w:p>
        </w:tc>
      </w:tr>
      <w:tr w:rsidR="002319F9" w:rsidRPr="00C749E5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2319F9" w:rsidRPr="00EC0CAE" w:rsidRDefault="009937B3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uprawa </w:t>
            </w:r>
            <w:r w:rsidR="007525BF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roślin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2319F9" w:rsidRPr="00EC0CAE" w:rsidRDefault="009937B3" w:rsidP="009937B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czynności związane z uprawianiem roślin</w:t>
            </w:r>
          </w:p>
        </w:tc>
      </w:tr>
      <w:tr w:rsidR="000C1FA9" w:rsidRPr="00C749E5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</w:tcPr>
          <w:p w:rsidR="000C1FA9" w:rsidRPr="00EC0CAE" w:rsidRDefault="007525BF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boksy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</w:tcPr>
          <w:p w:rsidR="000C1FA9" w:rsidRPr="00EC0CAE" w:rsidRDefault="007525BF" w:rsidP="002663C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wyodrębnione przestrzenie (komórki) w budynkach</w:t>
            </w:r>
            <w:r w:rsidR="000C1FA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przeznaczonych dl</w:t>
            </w:r>
            <w:r w:rsidR="000C1FA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zwierząt, </w:t>
            </w:r>
            <w:r w:rsidR="002663C7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w których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mogą</w:t>
            </w:r>
            <w:r w:rsidR="000C1FA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 w:rsidR="002663C7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stać przy jedzeniu lub leżeć </w:t>
            </w:r>
          </w:p>
        </w:tc>
      </w:tr>
      <w:tr w:rsidR="004E28D6" w:rsidRPr="00EC0CAE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</w:tcPr>
          <w:p w:rsidR="004E28D6" w:rsidRPr="00EC0CAE" w:rsidRDefault="002663C7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zwierzęta rzeźne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</w:tcPr>
          <w:p w:rsidR="004E28D6" w:rsidRPr="00EC0CAE" w:rsidRDefault="002663C7" w:rsidP="002663C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zwierzęta</w:t>
            </w:r>
            <w:r w:rsidR="004E28D6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przeznaczone do uboju </w:t>
            </w:r>
          </w:p>
        </w:tc>
      </w:tr>
      <w:tr w:rsidR="002319F9" w:rsidRPr="00EC0CAE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2663C7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odmiana uprawna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2663C7" w:rsidP="002663C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wybrana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odmiana rośliny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kultywar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)</w:t>
            </w:r>
          </w:p>
        </w:tc>
      </w:tr>
      <w:tr w:rsidR="005571F7" w:rsidRPr="00C749E5" w:rsidTr="002319F9">
        <w:trPr>
          <w:trHeight w:val="6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</w:tcPr>
          <w:p w:rsidR="005571F7" w:rsidRPr="00EC0CAE" w:rsidRDefault="002663C7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okres suchy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</w:tcPr>
          <w:p w:rsidR="005571F7" w:rsidRPr="00EC0CAE" w:rsidRDefault="002663C7" w:rsidP="002663C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okres</w:t>
            </w:r>
            <w:r w:rsidR="005571F7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ok. </w:t>
            </w:r>
            <w:r w:rsidR="005571F7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2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miesięcy między laktacjami</w:t>
            </w:r>
            <w:r w:rsidR="005571F7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kiedy dorosła krowa nie produkuje mleka</w:t>
            </w:r>
            <w:r w:rsidR="005571F7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po</w:t>
            </w:r>
            <w:r w:rsidR="005571F7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10 m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iesiącach okresu laktacji i przed swoim kolejnym cieleniem</w:t>
            </w:r>
            <w:r w:rsidR="005571F7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rozpoczynający nowy okres laktacji </w:t>
            </w:r>
            <w:r w:rsidR="005571F7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patrz</w:t>
            </w:r>
            <w:r w:rsidR="005571F7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„krowa mleczna</w:t>
            </w:r>
            <w:r w:rsidR="005571F7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”)</w:t>
            </w:r>
          </w:p>
        </w:tc>
      </w:tr>
      <w:tr w:rsidR="002319F9" w:rsidRPr="00C749E5" w:rsidTr="006C2081">
        <w:trPr>
          <w:trHeight w:val="382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2319F9" w:rsidRPr="00EC0CAE" w:rsidRDefault="002663C7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bób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2319F9" w:rsidRPr="00EC0CAE" w:rsidRDefault="002663C7" w:rsidP="006C208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roślina strączkowa stosowana jako pasza dla zwierząt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źródło protein</w:t>
            </w:r>
          </w:p>
        </w:tc>
      </w:tr>
      <w:tr w:rsidR="002319F9" w:rsidRPr="00C749E5" w:rsidTr="002319F9">
        <w:trPr>
          <w:trHeight w:val="6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6C2081" w:rsidP="006C208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nawożenie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EB40FD" w:rsidP="0017718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czynność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rozprowadzania </w:t>
            </w:r>
            <w:r w:rsidR="001771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substancji organicznych lub środków chemicznych 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na </w:t>
            </w:r>
            <w:r w:rsidR="001771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obszarze uprawnym w celu poprawienia żyzności gleby</w:t>
            </w:r>
          </w:p>
        </w:tc>
      </w:tr>
      <w:tr w:rsidR="002319F9" w:rsidRPr="00C749E5" w:rsidTr="002319F9">
        <w:trPr>
          <w:trHeight w:val="6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17718D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skraj pola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17718D" w:rsidP="0017718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pas terenu o szerokości kilku metrów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wyznaczający granicę między polem a jego bezpośrednim otoczeniem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</w:p>
        </w:tc>
      </w:tr>
      <w:tr w:rsidR="002319F9" w:rsidRPr="00EC0CAE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2319F9" w:rsidRPr="00EC0CAE" w:rsidRDefault="0017718D" w:rsidP="0017718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pasza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karma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2319F9" w:rsidRPr="00EC0CAE" w:rsidRDefault="0017718D" w:rsidP="0017718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jedzenie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podawane bydłu </w:t>
            </w:r>
          </w:p>
        </w:tc>
      </w:tr>
      <w:tr w:rsidR="005571F7" w:rsidRPr="00C749E5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</w:tcPr>
          <w:p w:rsidR="005571F7" w:rsidRPr="00EC0CAE" w:rsidRDefault="0017718D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wolne stanowisko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</w:tcPr>
          <w:p w:rsidR="005571F7" w:rsidRPr="00EC0CAE" w:rsidRDefault="0017718D" w:rsidP="0017718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część budynku, gdzie wszystkie zwierzęta przebywają w tej samej przestrzeni, bez obarierowania</w:t>
            </w:r>
          </w:p>
        </w:tc>
      </w:tr>
      <w:tr w:rsidR="002319F9" w:rsidRPr="00C749E5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17718D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wypas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17718D" w:rsidP="002625A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dla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zwierząt roślinożernych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 w:rsidR="002625A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jedzenie traw na pastwisku</w:t>
            </w:r>
          </w:p>
        </w:tc>
      </w:tr>
      <w:tr w:rsidR="005571F7" w:rsidRPr="00C749E5" w:rsidTr="00EB40FD">
        <w:trPr>
          <w:trHeight w:val="436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</w:tcPr>
          <w:p w:rsidR="005571F7" w:rsidRPr="00EC0CAE" w:rsidRDefault="004B47BF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siano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</w:tcPr>
          <w:p w:rsidR="005571F7" w:rsidRPr="00EC0CAE" w:rsidRDefault="00D723D9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wysuszona trawa jako karma dla zwierząt</w:t>
            </w:r>
          </w:p>
        </w:tc>
      </w:tr>
      <w:tr w:rsidR="002319F9" w:rsidRPr="00C749E5" w:rsidTr="002319F9">
        <w:trPr>
          <w:trHeight w:val="9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2319F9" w:rsidRPr="00EC0CAE" w:rsidRDefault="009937B3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żywopłot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2319F9" w:rsidRPr="00EC0CAE" w:rsidRDefault="002319F9" w:rsidP="002625A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lin</w:t>
            </w:r>
            <w:r w:rsidR="002625A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iowy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element </w:t>
            </w:r>
            <w:r w:rsidR="002625A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krajobrazu wykonany z drzew, krzewów i roślin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 w:rsidR="002625A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zielnych;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 w:rsidR="002625AD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żywopłot </w:t>
            </w:r>
            <w:r w:rsidR="002625A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często wyznacza granicę między działkami rolnymi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 w:rsidR="002625A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zarówno polami uprawnymi, jak i łąkami</w:t>
            </w:r>
          </w:p>
        </w:tc>
      </w:tr>
      <w:tr w:rsidR="002319F9" w:rsidRPr="00C749E5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2625AD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jałówka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2625AD" w:rsidP="002625A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samica bydła hodowlanego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przed pierwszym cieleniem </w:t>
            </w:r>
          </w:p>
        </w:tc>
      </w:tr>
      <w:tr w:rsidR="002319F9" w:rsidRPr="00EC0CAE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2319F9" w:rsidRPr="00EC0CAE" w:rsidRDefault="00D723D9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stado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2319F9" w:rsidRPr="00EC0CAE" w:rsidRDefault="00D723D9" w:rsidP="00D723D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gr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up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a zwierząt</w:t>
            </w:r>
          </w:p>
        </w:tc>
      </w:tr>
      <w:tr w:rsidR="00832F4C" w:rsidRPr="00C749E5" w:rsidTr="002625AD">
        <w:trPr>
          <w:trHeight w:val="425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</w:tcPr>
          <w:p w:rsidR="00832F4C" w:rsidRPr="00EC0CAE" w:rsidRDefault="00BE3B81" w:rsidP="002625A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lastRenderedPageBreak/>
              <w:t>i</w:t>
            </w:r>
            <w:r w:rsidR="00832F4C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nsemin</w:t>
            </w:r>
            <w:r w:rsidR="002625A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acja</w:t>
            </w:r>
            <w:r w:rsidR="00832F4C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(</w:t>
            </w:r>
            <w:r w:rsidR="002625AD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sztuczna</w:t>
            </w:r>
            <w:r w:rsidR="00832F4C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)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</w:tcPr>
          <w:p w:rsidR="00832F4C" w:rsidRPr="00EC0CAE" w:rsidRDefault="002625AD" w:rsidP="002625A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zapłodnienie krowy nasieniem pobranym od byka</w:t>
            </w:r>
          </w:p>
        </w:tc>
      </w:tr>
      <w:tr w:rsidR="005571F7" w:rsidRPr="00C749E5" w:rsidTr="002319F9">
        <w:trPr>
          <w:trHeight w:val="6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</w:tcPr>
          <w:p w:rsidR="005571F7" w:rsidRPr="00EC0CAE" w:rsidRDefault="002625AD" w:rsidP="002625A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krowa mleczna (w okresie laktacji)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</w:tcPr>
          <w:p w:rsidR="005571F7" w:rsidRPr="00EC0CAE" w:rsidRDefault="002625AD" w:rsidP="002625A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dorosła</w:t>
            </w:r>
            <w:r w:rsidR="005571F7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krowa wytwarzająca mleko</w:t>
            </w:r>
            <w:r w:rsidR="005571F7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, general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nie przez </w:t>
            </w:r>
            <w:r w:rsidR="005571F7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10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 12 miesięcy</w:t>
            </w:r>
            <w:r w:rsidR="005571F7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w cyklu rocznym</w:t>
            </w:r>
          </w:p>
        </w:tc>
      </w:tr>
      <w:tr w:rsidR="002319F9" w:rsidRPr="00C749E5" w:rsidTr="002319F9">
        <w:trPr>
          <w:trHeight w:val="6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2319F9" w:rsidRPr="00EC0CAE" w:rsidRDefault="002625AD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roślina strączkowa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2319F9" w:rsidRPr="00EC0CAE" w:rsidRDefault="002625AD" w:rsidP="001A6B2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rodzina roślin,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których korzenie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są w stanie pobierać azot</w:t>
            </w:r>
            <w:r w:rsidR="001A6B23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 atmosfery</w:t>
            </w:r>
            <w:r w:rsidR="001A6B23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przez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symbio</w:t>
            </w:r>
            <w:r w:rsidR="001A6B23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zę z bakteriami korzeniowymi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 w:rsidR="002319F9" w:rsidRPr="00EC0CAE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pl-PL" w:eastAsia="fr-FR"/>
              </w:rPr>
              <w:t>(</w:t>
            </w:r>
            <w:r w:rsidR="001A6B23" w:rsidRPr="001A6B23">
              <w:rPr>
                <w:rFonts w:ascii="Calibri" w:eastAsia="Times New Roman" w:hAnsi="Calibri" w:cs="Calibri"/>
                <w:i/>
                <w:noProof/>
                <w:color w:val="000000"/>
                <w:sz w:val="22"/>
                <w:szCs w:val="22"/>
                <w:lang w:val="pl-PL" w:eastAsia="fr-FR"/>
              </w:rPr>
              <w:t>R</w:t>
            </w:r>
            <w:r w:rsidR="002319F9" w:rsidRPr="001A6B23">
              <w:rPr>
                <w:rFonts w:ascii="Calibri" w:eastAsia="Times New Roman" w:hAnsi="Calibri" w:cs="Calibri"/>
                <w:i/>
                <w:noProof/>
                <w:color w:val="000000"/>
                <w:sz w:val="22"/>
                <w:szCs w:val="22"/>
                <w:lang w:val="pl-PL" w:eastAsia="fr-FR"/>
              </w:rPr>
              <w:t>hizobium</w:t>
            </w:r>
            <w:r w:rsidR="002319F9" w:rsidRPr="00EC0CAE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pl-PL" w:eastAsia="fr-FR"/>
              </w:rPr>
              <w:t>)</w:t>
            </w:r>
          </w:p>
        </w:tc>
      </w:tr>
      <w:tr w:rsidR="002319F9" w:rsidRPr="00C749E5" w:rsidTr="002319F9">
        <w:trPr>
          <w:trHeight w:val="6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1A6B23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wyściółka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ściółka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1177BC" w:rsidP="001177B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rośliny i inne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materiały wykorzystywane do pokrycia podłogi pomieszczeń dla zwierząt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celem poprawienia ich komfortu życia</w:t>
            </w:r>
          </w:p>
        </w:tc>
      </w:tr>
      <w:tr w:rsidR="002319F9" w:rsidRPr="00C749E5" w:rsidTr="002319F9">
        <w:trPr>
          <w:trHeight w:val="6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2319F9" w:rsidRPr="00EC0CAE" w:rsidRDefault="001177BC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kukurydza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2319F9" w:rsidRPr="00EC0CAE" w:rsidRDefault="001177BC" w:rsidP="001177B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zboże</w:t>
            </w:r>
            <w:r w:rsidR="00D41CF4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ziarno</w:t>
            </w:r>
            <w:r w:rsidR="00D41CF4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, l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iści</w:t>
            </w:r>
            <w:r w:rsidR="00D41CF4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i łodygi są wykorzystywane jako pasza dla zwierząt</w:t>
            </w:r>
            <w:r w:rsidR="00D41CF4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łodygi i liście </w:t>
            </w:r>
            <w:r w:rsidR="00D41CF4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łużą jako ściółka</w:t>
            </w:r>
          </w:p>
        </w:tc>
      </w:tr>
      <w:tr w:rsidR="002319F9" w:rsidRPr="00C749E5" w:rsidTr="002319F9">
        <w:trPr>
          <w:trHeight w:val="9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1A6B23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obornik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2319F9" w:rsidP="001177B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mi</w:t>
            </w:r>
            <w:r w:rsidR="001177BC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eszanina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 w:rsidR="001177BC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moczu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 w:rsidR="001177BC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kału i ściółki usuniętej z pomieszczeń dla zwierząt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, general</w:t>
            </w:r>
            <w:r w:rsidR="001177BC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nie zbita i przechowywana na hałdach przed rozprowadzeniem na polach w charakterze nawozu</w:t>
            </w:r>
          </w:p>
        </w:tc>
      </w:tr>
      <w:tr w:rsidR="002319F9" w:rsidRPr="00C749E5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2319F9" w:rsidRPr="00EC0CAE" w:rsidRDefault="001177BC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zapalenie sutka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2319F9" w:rsidRPr="00EC0CAE" w:rsidRDefault="001177BC" w:rsidP="001177B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zapalenie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krowich wymion wskutek infekcji bakteryjnej</w:t>
            </w:r>
          </w:p>
        </w:tc>
      </w:tr>
      <w:tr w:rsidR="002319F9" w:rsidRPr="00C749E5" w:rsidTr="002319F9">
        <w:trPr>
          <w:trHeight w:val="6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2319F9" w:rsidP="001177B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m</w:t>
            </w:r>
            <w:r w:rsidR="001177BC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ączka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1177BC" w:rsidP="006C105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przetworzona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forma niektórych ziaren 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zboża lub rośliny strączkowe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-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jadalne nasiona</w:t>
            </w:r>
            <w:r w:rsidR="006C10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tych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roślin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) </w:t>
            </w:r>
            <w:r w:rsidR="006C10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stosowana jako pasza dla zwierząt</w:t>
            </w:r>
          </w:p>
        </w:tc>
      </w:tr>
      <w:tr w:rsidR="005571F7" w:rsidRPr="00C749E5" w:rsidTr="006C1054">
        <w:trPr>
          <w:trHeight w:val="675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</w:tcPr>
          <w:p w:rsidR="005571F7" w:rsidRPr="00EC0CAE" w:rsidRDefault="00D723D9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substytut mleka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</w:tcPr>
          <w:p w:rsidR="005571F7" w:rsidRPr="00EC0CAE" w:rsidRDefault="006C1054" w:rsidP="006C105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mieszanina</w:t>
            </w:r>
            <w:r w:rsidR="005571F7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odwodnionego mleka i wody stosowana do karmienia cieląt nie ssących mleka matki </w:t>
            </w:r>
          </w:p>
        </w:tc>
      </w:tr>
      <w:tr w:rsidR="002319F9" w:rsidRPr="00C749E5" w:rsidTr="006C1054">
        <w:trPr>
          <w:trHeight w:val="686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2319F9" w:rsidRPr="00EC0CAE" w:rsidRDefault="006C1054" w:rsidP="006C105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rolnictwo 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organic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zne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2319F9" w:rsidRPr="00EC0CAE" w:rsidRDefault="002319F9" w:rsidP="006C105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typ</w:t>
            </w:r>
            <w:r w:rsidR="006C10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rolnictwa wykluczający stosowanie 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syntet</w:t>
            </w:r>
            <w:r w:rsidR="006C10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ycznych </w:t>
            </w:r>
            <w:proofErr w:type="spellStart"/>
            <w:r w:rsidR="006C10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biocydów</w:t>
            </w:r>
            <w:proofErr w:type="spellEnd"/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, genety</w:t>
            </w:r>
            <w:r w:rsidR="006C10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cznie modyfikowanych </w:t>
            </w:r>
            <w:r w:rsidR="006C1054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organizm</w:t>
            </w:r>
            <w:r w:rsidR="006C10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ów (GEO) oraz produktów uzyskanych z 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GEO</w:t>
            </w:r>
          </w:p>
        </w:tc>
      </w:tr>
      <w:tr w:rsidR="002319F9" w:rsidRPr="00C749E5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6C1054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pastwisko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6C1054" w:rsidP="006C105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łąka</w:t>
            </w:r>
            <w:r w:rsidR="009B2E12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pole pokryte trawą, na którym pasą się zwierzęta</w:t>
            </w:r>
          </w:p>
        </w:tc>
      </w:tr>
      <w:tr w:rsidR="002319F9" w:rsidRPr="00EC0CAE" w:rsidTr="002319F9">
        <w:trPr>
          <w:trHeight w:val="9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6C1054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rzepak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6C1054" w:rsidP="00766A0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Roślina krzyżowa (kapustna)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Ziarno jest wykorzystywane do produkcji oleju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pozostałość 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(m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ączka)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jest bogata w 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protein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y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Roślina jako całość może również być podawana jako pasza dla zwierząt. Inne</w:t>
            </w:r>
            <w:r w:rsidR="00766A09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zastosowania </w:t>
            </w:r>
            <w:r w:rsidR="00766A09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rośliny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obejmują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nawóz zielony i ekopaliwo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. </w:t>
            </w:r>
          </w:p>
        </w:tc>
      </w:tr>
      <w:tr w:rsidR="002319F9" w:rsidRPr="00C749E5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2319F9" w:rsidRPr="00EC0CAE" w:rsidRDefault="00766A09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pozostałość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2319F9" w:rsidRPr="00EC0CAE" w:rsidRDefault="00766A09" w:rsidP="00766A0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części roślin pozostawiane na polu po żniwach </w:t>
            </w:r>
          </w:p>
        </w:tc>
      </w:tr>
      <w:tr w:rsidR="002319F9" w:rsidRPr="00C749E5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766A09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kiszonka paszowa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766A09" w:rsidP="00766A0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przechowywana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pasza zabezpieczona w procesie fermentacji</w:t>
            </w:r>
          </w:p>
        </w:tc>
      </w:tr>
      <w:tr w:rsidR="005571F7" w:rsidRPr="00C749E5" w:rsidTr="002319F9">
        <w:trPr>
          <w:trHeight w:val="6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</w:tcPr>
          <w:p w:rsidR="005571F7" w:rsidRPr="00EC0CAE" w:rsidRDefault="004023CB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podłoga rusztowa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</w:tcPr>
          <w:p w:rsidR="005571F7" w:rsidRPr="00EC0CAE" w:rsidRDefault="004023CB" w:rsidP="004023CB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betonowa</w:t>
            </w:r>
            <w:r w:rsidR="005571F7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podłoga w pomieszczeniach dla zwierząt,</w:t>
            </w:r>
            <w:r w:rsidR="005571F7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ze</w:t>
            </w:r>
            <w:r w:rsidR="005571F7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szczelinami przepuszczającymi</w:t>
            </w:r>
            <w:r w:rsidR="005571F7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kał i mocz zwierząt do zbiornika</w:t>
            </w:r>
          </w:p>
        </w:tc>
      </w:tr>
      <w:tr w:rsidR="002319F9" w:rsidRPr="00C749E5" w:rsidTr="002319F9">
        <w:trPr>
          <w:trHeight w:val="6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766A09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gnojowica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99226E" w:rsidP="0099226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mieszanina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moczu i kału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usunięta z pomieszczeń dla zwierząt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przechowywana w zbiornikach lub 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bas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enach</w:t>
            </w:r>
          </w:p>
        </w:tc>
      </w:tr>
      <w:tr w:rsidR="002319F9" w:rsidRPr="00C749E5" w:rsidTr="002319F9">
        <w:trPr>
          <w:trHeight w:val="6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2319F9" w:rsidRPr="00EC0CAE" w:rsidRDefault="002319F9" w:rsidP="004B47B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sorg</w:t>
            </w:r>
            <w:r w:rsidR="004B47BF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o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2319F9" w:rsidRPr="00EC0CAE" w:rsidRDefault="0099226E" w:rsidP="0099226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zboże, którego liście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łodygi i ziarno wykorzystuje się do karmienia zwierząt - jako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świeżą paszę, słomę lub suplement diety</w:t>
            </w:r>
          </w:p>
        </w:tc>
      </w:tr>
      <w:tr w:rsidR="002319F9" w:rsidRPr="00C749E5" w:rsidTr="002319F9">
        <w:trPr>
          <w:trHeight w:val="9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99226E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rzetelne podejście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99226E" w:rsidP="0099226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w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ten sposób określa się procedurę rolniczą dostosowaną do potrzeb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w określonym kontekście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np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dokładna 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awka 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pest</w:t>
            </w:r>
            <w:r w:rsidR="00D40A11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ycydu stosowana wyłącznie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jeżeli istnieje poważne zagrożenie, nie systematycznie</w:t>
            </w:r>
            <w:r w:rsidR="00D40A11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</w:p>
        </w:tc>
      </w:tr>
      <w:tr w:rsidR="002319F9" w:rsidRPr="00C749E5" w:rsidTr="002319F9">
        <w:trPr>
          <w:trHeight w:val="6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2319F9" w:rsidRPr="00EC0CAE" w:rsidRDefault="002319F9" w:rsidP="002E7732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so</w:t>
            </w:r>
            <w:r w:rsidR="002E7732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ja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2319F9" w:rsidRPr="00EC0CAE" w:rsidRDefault="00D13DE6" w:rsidP="00D13DE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roślina strączkowa, której ziarno służy jako pasza dla zwierząt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w postaci mączki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pozostałość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po wytłaczaniu oleju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, bogata w proteiny</w:t>
            </w:r>
          </w:p>
        </w:tc>
      </w:tr>
      <w:tr w:rsidR="002319F9" w:rsidRPr="00C749E5" w:rsidTr="002319F9">
        <w:trPr>
          <w:trHeight w:val="3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99226E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wół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99226E" w:rsidP="0099226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wykastrowany samiec bydła hodowlanego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dorosły lub dorastający</w:t>
            </w:r>
          </w:p>
        </w:tc>
      </w:tr>
      <w:tr w:rsidR="002319F9" w:rsidRPr="00C749E5" w:rsidTr="002319F9">
        <w:trPr>
          <w:trHeight w:val="6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99226E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uprawa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D13DE6" w:rsidP="00D13DE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czynność</w:t>
            </w: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przygotowywania gleby na polu przed zasiewem przez odwracanie jej pługiem</w:t>
            </w:r>
          </w:p>
        </w:tc>
      </w:tr>
      <w:tr w:rsidR="002319F9" w:rsidRPr="00C749E5" w:rsidTr="002319F9">
        <w:trPr>
          <w:trHeight w:val="1200"/>
        </w:trPr>
        <w:tc>
          <w:tcPr>
            <w:tcW w:w="2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2319F9" w:rsidRPr="00EC0CAE" w:rsidRDefault="0099226E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lastRenderedPageBreak/>
              <w:t>chwast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2319F9" w:rsidRPr="00EC0CAE" w:rsidRDefault="00D13DE6" w:rsidP="00D13DE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rośliny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zielne lub krzewy występujące w ek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osystem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ie rolnym bez uprawiania;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słowo chwast samo w sobie jest 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neutral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ne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jednak często stosuje się go do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określenia niepożądanych roślin, wobec których stosuje się zabiegi chwastobójcze lub odchwaszczanie mechaniczne</w:t>
            </w:r>
          </w:p>
        </w:tc>
      </w:tr>
      <w:tr w:rsidR="002319F9" w:rsidRPr="00C749E5" w:rsidTr="00D13DE6">
        <w:trPr>
          <w:trHeight w:val="910"/>
        </w:trPr>
        <w:tc>
          <w:tcPr>
            <w:tcW w:w="22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2319F9" w:rsidRPr="00EC0CAE" w:rsidRDefault="002E7732" w:rsidP="002319F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pszenica</w:t>
            </w:r>
          </w:p>
        </w:tc>
        <w:tc>
          <w:tcPr>
            <w:tcW w:w="63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DEBF7" w:fill="DDEBF7"/>
            <w:vAlign w:val="bottom"/>
            <w:hideMark/>
          </w:tcPr>
          <w:p w:rsidR="002319F9" w:rsidRPr="00EC0CAE" w:rsidRDefault="00766A09" w:rsidP="00766A0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>zboże słomiane, którego ziarno i łodygi są wykorzystywane jako pasza dla zwierząt;</w:t>
            </w:r>
            <w:r w:rsidR="002319F9" w:rsidRPr="00EC0C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fr-FR"/>
              </w:rPr>
              <w:t xml:space="preserve">słoma służy również jako ściółka w pomieszczeniach dla zwierząt </w:t>
            </w:r>
          </w:p>
        </w:tc>
      </w:tr>
    </w:tbl>
    <w:p w:rsidR="002319F9" w:rsidRPr="00EC0CAE" w:rsidRDefault="002319F9" w:rsidP="00653B0F">
      <w:pPr>
        <w:rPr>
          <w:sz w:val="16"/>
          <w:lang w:val="pl-PL"/>
        </w:rPr>
      </w:pPr>
    </w:p>
    <w:sectPr w:rsidR="002319F9" w:rsidRPr="00EC0CAE" w:rsidSect="00F31A9C">
      <w:headerReference w:type="default" r:id="rId7"/>
      <w:pgSz w:w="11906" w:h="16838" w:code="9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178" w:rsidRDefault="002C5178">
      <w:pPr>
        <w:spacing w:after="0"/>
      </w:pPr>
      <w:r>
        <w:separator/>
      </w:r>
    </w:p>
  </w:endnote>
  <w:endnote w:type="continuationSeparator" w:id="0">
    <w:p w:rsidR="002C5178" w:rsidRDefault="002C51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178" w:rsidRDefault="002C5178">
      <w:r>
        <w:separator/>
      </w:r>
    </w:p>
  </w:footnote>
  <w:footnote w:type="continuationSeparator" w:id="0">
    <w:p w:rsidR="002C5178" w:rsidRDefault="002C5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26E" w:rsidRPr="008B2951" w:rsidRDefault="0099226E">
    <w:pPr>
      <w:pStyle w:val="Nagwek"/>
      <w:rPr>
        <w:lang w:val="fr-FR"/>
      </w:rPr>
    </w:pPr>
    <w:r>
      <w:ptab w:relativeTo="margin" w:alignment="center" w:leader="none"/>
    </w:r>
    <w:r>
      <w:t xml:space="preserve">SEGAE – </w:t>
    </w:r>
    <w:proofErr w:type="spellStart"/>
    <w:r>
      <w:t>Instrukcja</w:t>
    </w:r>
    <w:proofErr w:type="spellEnd"/>
    <w:r>
      <w:t xml:space="preserve"> </w:t>
    </w:r>
    <w:proofErr w:type="spellStart"/>
    <w:r>
      <w:t>dla</w:t>
    </w:r>
    <w:proofErr w:type="spellEnd"/>
    <w:r>
      <w:t xml:space="preserve"> </w:t>
    </w:r>
    <w:proofErr w:type="spellStart"/>
    <w:r>
      <w:t>nauczyciela</w:t>
    </w:r>
    <w:proofErr w:type="spellEnd"/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 w:rsidR="00A56D74" w:rsidRPr="00A56D74">
      <w:rPr>
        <w:noProof/>
        <w:lang w:val="fr-FR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454B4C"/>
    <w:multiLevelType w:val="multilevel"/>
    <w:tmpl w:val="424E0C4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29363D19"/>
    <w:multiLevelType w:val="hybridMultilevel"/>
    <w:tmpl w:val="ADF895DC"/>
    <w:lvl w:ilvl="0" w:tplc="CB32C2B8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AE401"/>
    <w:multiLevelType w:val="multilevel"/>
    <w:tmpl w:val="A3BE543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3" w15:restartNumberingAfterBreak="0">
    <w:nsid w:val="465B5BE9"/>
    <w:multiLevelType w:val="hybridMultilevel"/>
    <w:tmpl w:val="914C8B6C"/>
    <w:lvl w:ilvl="0" w:tplc="CB32C2B8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94C2E"/>
    <w:multiLevelType w:val="hybridMultilevel"/>
    <w:tmpl w:val="FD147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A5DB1"/>
    <w:multiLevelType w:val="hybridMultilevel"/>
    <w:tmpl w:val="56266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431CC"/>
    <w:multiLevelType w:val="hybridMultilevel"/>
    <w:tmpl w:val="4F6C6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07"/>
    <w:rsid w:val="000051EB"/>
    <w:rsid w:val="00005460"/>
    <w:rsid w:val="0000553A"/>
    <w:rsid w:val="00011C8B"/>
    <w:rsid w:val="00043982"/>
    <w:rsid w:val="0006504C"/>
    <w:rsid w:val="00067535"/>
    <w:rsid w:val="0007439B"/>
    <w:rsid w:val="0008469A"/>
    <w:rsid w:val="000A6D66"/>
    <w:rsid w:val="000B25D6"/>
    <w:rsid w:val="000B74EF"/>
    <w:rsid w:val="000C1FA9"/>
    <w:rsid w:val="000F4F7D"/>
    <w:rsid w:val="00107CCD"/>
    <w:rsid w:val="001177BC"/>
    <w:rsid w:val="00160AD5"/>
    <w:rsid w:val="0017718D"/>
    <w:rsid w:val="001A6B23"/>
    <w:rsid w:val="001B48E7"/>
    <w:rsid w:val="001D16F3"/>
    <w:rsid w:val="001D24BB"/>
    <w:rsid w:val="001E5C36"/>
    <w:rsid w:val="001F70E4"/>
    <w:rsid w:val="00207B3E"/>
    <w:rsid w:val="0021630D"/>
    <w:rsid w:val="002319F9"/>
    <w:rsid w:val="002625AD"/>
    <w:rsid w:val="002663C7"/>
    <w:rsid w:val="00297062"/>
    <w:rsid w:val="00297CA1"/>
    <w:rsid w:val="002A1CFB"/>
    <w:rsid w:val="002C5178"/>
    <w:rsid w:val="002E7732"/>
    <w:rsid w:val="00310D77"/>
    <w:rsid w:val="003350C7"/>
    <w:rsid w:val="00344122"/>
    <w:rsid w:val="00351AB4"/>
    <w:rsid w:val="0035333E"/>
    <w:rsid w:val="0038498C"/>
    <w:rsid w:val="0039269E"/>
    <w:rsid w:val="00397B5B"/>
    <w:rsid w:val="003C11CC"/>
    <w:rsid w:val="003C547A"/>
    <w:rsid w:val="003D5F8C"/>
    <w:rsid w:val="003E074B"/>
    <w:rsid w:val="003F2600"/>
    <w:rsid w:val="004023CB"/>
    <w:rsid w:val="0040483D"/>
    <w:rsid w:val="00436FC4"/>
    <w:rsid w:val="0044780D"/>
    <w:rsid w:val="00455ED5"/>
    <w:rsid w:val="00475951"/>
    <w:rsid w:val="0047675A"/>
    <w:rsid w:val="0048266A"/>
    <w:rsid w:val="004B24F2"/>
    <w:rsid w:val="004B3397"/>
    <w:rsid w:val="004B47BF"/>
    <w:rsid w:val="004B6C41"/>
    <w:rsid w:val="004E28D6"/>
    <w:rsid w:val="004E29B3"/>
    <w:rsid w:val="0052295B"/>
    <w:rsid w:val="00547239"/>
    <w:rsid w:val="00554C19"/>
    <w:rsid w:val="005571F7"/>
    <w:rsid w:val="00587E79"/>
    <w:rsid w:val="00590D07"/>
    <w:rsid w:val="005C592B"/>
    <w:rsid w:val="005D3785"/>
    <w:rsid w:val="005D6E4B"/>
    <w:rsid w:val="00621EAE"/>
    <w:rsid w:val="00642E38"/>
    <w:rsid w:val="006444B1"/>
    <w:rsid w:val="0064644F"/>
    <w:rsid w:val="006522D6"/>
    <w:rsid w:val="00653B0F"/>
    <w:rsid w:val="0065664D"/>
    <w:rsid w:val="006728E7"/>
    <w:rsid w:val="006A1D7E"/>
    <w:rsid w:val="006B6E85"/>
    <w:rsid w:val="006C1054"/>
    <w:rsid w:val="006C2081"/>
    <w:rsid w:val="006C4DF8"/>
    <w:rsid w:val="006D01F3"/>
    <w:rsid w:val="006F1BE7"/>
    <w:rsid w:val="007002F0"/>
    <w:rsid w:val="00715A0C"/>
    <w:rsid w:val="00720AD9"/>
    <w:rsid w:val="007525BF"/>
    <w:rsid w:val="00766A09"/>
    <w:rsid w:val="00767AF6"/>
    <w:rsid w:val="00784D58"/>
    <w:rsid w:val="00791A7D"/>
    <w:rsid w:val="007A1686"/>
    <w:rsid w:val="007A3FA4"/>
    <w:rsid w:val="007A4A09"/>
    <w:rsid w:val="007A56E4"/>
    <w:rsid w:val="007A7F83"/>
    <w:rsid w:val="007B2C1B"/>
    <w:rsid w:val="007C5F14"/>
    <w:rsid w:val="007D3696"/>
    <w:rsid w:val="007E0EEC"/>
    <w:rsid w:val="007E56AC"/>
    <w:rsid w:val="007F6C12"/>
    <w:rsid w:val="00802C2A"/>
    <w:rsid w:val="00803086"/>
    <w:rsid w:val="00831EC4"/>
    <w:rsid w:val="00832F4C"/>
    <w:rsid w:val="00867855"/>
    <w:rsid w:val="008B2951"/>
    <w:rsid w:val="008C4251"/>
    <w:rsid w:val="008C4A49"/>
    <w:rsid w:val="008D6863"/>
    <w:rsid w:val="009218CA"/>
    <w:rsid w:val="00944E77"/>
    <w:rsid w:val="009710E6"/>
    <w:rsid w:val="00974D5E"/>
    <w:rsid w:val="0099226E"/>
    <w:rsid w:val="009937B3"/>
    <w:rsid w:val="009A17F2"/>
    <w:rsid w:val="009B2E12"/>
    <w:rsid w:val="009B3F67"/>
    <w:rsid w:val="009D72C9"/>
    <w:rsid w:val="009E0125"/>
    <w:rsid w:val="009F6CF8"/>
    <w:rsid w:val="00A11ABC"/>
    <w:rsid w:val="00A16004"/>
    <w:rsid w:val="00A56D74"/>
    <w:rsid w:val="00A66211"/>
    <w:rsid w:val="00A87000"/>
    <w:rsid w:val="00A93699"/>
    <w:rsid w:val="00AD0525"/>
    <w:rsid w:val="00AE0651"/>
    <w:rsid w:val="00AE4564"/>
    <w:rsid w:val="00AF38C2"/>
    <w:rsid w:val="00B044B1"/>
    <w:rsid w:val="00B12C82"/>
    <w:rsid w:val="00B16C12"/>
    <w:rsid w:val="00B4193F"/>
    <w:rsid w:val="00B5438B"/>
    <w:rsid w:val="00B546DF"/>
    <w:rsid w:val="00B66648"/>
    <w:rsid w:val="00B76E4D"/>
    <w:rsid w:val="00B86B75"/>
    <w:rsid w:val="00BC34EF"/>
    <w:rsid w:val="00BC48D5"/>
    <w:rsid w:val="00BD5A6F"/>
    <w:rsid w:val="00BE3B81"/>
    <w:rsid w:val="00C15F11"/>
    <w:rsid w:val="00C167BF"/>
    <w:rsid w:val="00C36279"/>
    <w:rsid w:val="00C56A41"/>
    <w:rsid w:val="00C749E5"/>
    <w:rsid w:val="00C805C6"/>
    <w:rsid w:val="00C97296"/>
    <w:rsid w:val="00CA606A"/>
    <w:rsid w:val="00CB591F"/>
    <w:rsid w:val="00D13DE6"/>
    <w:rsid w:val="00D40A11"/>
    <w:rsid w:val="00D41CF4"/>
    <w:rsid w:val="00D47D56"/>
    <w:rsid w:val="00D52ACD"/>
    <w:rsid w:val="00D617FA"/>
    <w:rsid w:val="00D723D9"/>
    <w:rsid w:val="00D845AC"/>
    <w:rsid w:val="00DA3FAD"/>
    <w:rsid w:val="00DA68FD"/>
    <w:rsid w:val="00DA6DAD"/>
    <w:rsid w:val="00DB5382"/>
    <w:rsid w:val="00DE21F3"/>
    <w:rsid w:val="00DF252E"/>
    <w:rsid w:val="00E315A3"/>
    <w:rsid w:val="00E44396"/>
    <w:rsid w:val="00E65A9E"/>
    <w:rsid w:val="00E743E7"/>
    <w:rsid w:val="00E744D9"/>
    <w:rsid w:val="00E85BA1"/>
    <w:rsid w:val="00E94DDB"/>
    <w:rsid w:val="00EB3640"/>
    <w:rsid w:val="00EB40FD"/>
    <w:rsid w:val="00EC0CAE"/>
    <w:rsid w:val="00EC7A75"/>
    <w:rsid w:val="00ED734D"/>
    <w:rsid w:val="00EF3D51"/>
    <w:rsid w:val="00F02038"/>
    <w:rsid w:val="00F02387"/>
    <w:rsid w:val="00F143D0"/>
    <w:rsid w:val="00F25B68"/>
    <w:rsid w:val="00F30214"/>
    <w:rsid w:val="00F31A9C"/>
    <w:rsid w:val="00F4632C"/>
    <w:rsid w:val="00FF592A"/>
    <w:rsid w:val="00FF69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unhideWhenUsed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semiHidden="1"/>
    <w:lsdException w:name="Table Theme" w:semiHidden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7">
    <w:name w:val="heading 7"/>
    <w:basedOn w:val="Normalny"/>
    <w:next w:val="Tekstpodstawowy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8">
    <w:name w:val="heading 8"/>
    <w:basedOn w:val="Normalny"/>
    <w:next w:val="Tekstpodstawowy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9">
    <w:name w:val="heading 9"/>
    <w:basedOn w:val="Normalny"/>
    <w:next w:val="Tekstpodstawowy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uiPriority w:val="99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Spistreci1">
    <w:name w:val="toc 1"/>
    <w:basedOn w:val="Normalny"/>
    <w:next w:val="Normalny"/>
    <w:autoRedefine/>
    <w:uiPriority w:val="39"/>
    <w:unhideWhenUsed/>
    <w:rsid w:val="00831EC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31EC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31EC4"/>
    <w:pPr>
      <w:spacing w:after="100"/>
      <w:ind w:left="480"/>
    </w:pPr>
  </w:style>
  <w:style w:type="paragraph" w:styleId="Nagwek">
    <w:name w:val="header"/>
    <w:basedOn w:val="Normalny"/>
    <w:link w:val="NagwekZnak"/>
    <w:unhideWhenUsed/>
    <w:rsid w:val="008B295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8B2951"/>
  </w:style>
  <w:style w:type="paragraph" w:styleId="Stopka">
    <w:name w:val="footer"/>
    <w:basedOn w:val="Normalny"/>
    <w:link w:val="StopkaZnak"/>
    <w:unhideWhenUsed/>
    <w:rsid w:val="008B295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8B2951"/>
  </w:style>
  <w:style w:type="paragraph" w:styleId="Akapitzlist">
    <w:name w:val="List Paragraph"/>
    <w:basedOn w:val="Normalny"/>
    <w:rsid w:val="003F2600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7A4A0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A4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2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4268</Words>
  <Characters>25613</Characters>
  <Application>Microsoft Office Word</Application>
  <DocSecurity>0</DocSecurity>
  <Lines>213</Lines>
  <Paragraphs>59</Paragraphs>
  <ScaleCrop>false</ScaleCrop>
  <Company/>
  <LinksUpToDate>false</LinksUpToDate>
  <CharactersWithSpaces>29822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2020-12-21T19:04:00Z</dcterms:created>
  <dcterms:modified xsi:type="dcterms:W3CDTF">2020-12-21T19:04:00Z</dcterms:modified>
</cp:coreProperties>
</file>